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54B385" w14:textId="5144CA23" w:rsidR="005D5A8E" w:rsidRDefault="005D5A8E" w:rsidP="004F177A">
      <w:pPr>
        <w:pStyle w:val="NoSpacing"/>
        <w:jc w:val="center"/>
        <w:rPr>
          <w:rFonts w:ascii="Times New Roman" w:eastAsia="Times New Roman" w:hAnsi="Times New Roman" w:cs="Times New Roman"/>
          <w:b/>
          <w:sz w:val="36"/>
          <w:szCs w:val="36"/>
        </w:rPr>
      </w:pPr>
    </w:p>
    <w:p w14:paraId="570B8E1C" w14:textId="3BBB5B75" w:rsidR="005D5A8E" w:rsidRDefault="005D5A8E" w:rsidP="004F177A">
      <w:pPr>
        <w:pStyle w:val="NoSpacing"/>
        <w:jc w:val="center"/>
        <w:rPr>
          <w:rFonts w:ascii="Times New Roman" w:eastAsia="Times New Roman" w:hAnsi="Times New Roman" w:cs="Times New Roman"/>
          <w:b/>
          <w:sz w:val="36"/>
          <w:szCs w:val="36"/>
        </w:rPr>
      </w:pPr>
    </w:p>
    <w:p w14:paraId="09041B5F" w14:textId="36234DCD" w:rsidR="003E5FCE" w:rsidRPr="00214FB1" w:rsidRDefault="00753082" w:rsidP="005D5A8E">
      <w:pPr>
        <w:pStyle w:val="NoSpacing"/>
        <w:jc w:val="center"/>
        <w:rPr>
          <w:rFonts w:ascii="Times New Roman" w:eastAsia="Times New Roman" w:hAnsi="Times New Roman" w:cs="Times New Roman"/>
          <w:b/>
          <w:sz w:val="28"/>
          <w:szCs w:val="28"/>
        </w:rPr>
      </w:pPr>
      <w:r w:rsidRPr="00214FB1">
        <w:rPr>
          <w:rFonts w:ascii="Times New Roman" w:eastAsia="Times New Roman" w:hAnsi="Times New Roman" w:cs="Times New Roman"/>
          <w:b/>
          <w:sz w:val="28"/>
          <w:szCs w:val="28"/>
        </w:rPr>
        <w:t xml:space="preserve">Investigating viscosity levels and </w:t>
      </w:r>
      <w:r w:rsidR="00DD35B6" w:rsidRPr="00214FB1">
        <w:rPr>
          <w:rFonts w:ascii="Times New Roman" w:eastAsia="Times New Roman" w:hAnsi="Times New Roman" w:cs="Times New Roman"/>
          <w:b/>
          <w:sz w:val="28"/>
          <w:szCs w:val="28"/>
        </w:rPr>
        <w:t xml:space="preserve">to </w:t>
      </w:r>
      <w:r w:rsidRPr="00214FB1">
        <w:rPr>
          <w:rFonts w:ascii="Times New Roman" w:eastAsia="Times New Roman" w:hAnsi="Times New Roman" w:cs="Times New Roman"/>
          <w:b/>
          <w:sz w:val="28"/>
          <w:szCs w:val="28"/>
        </w:rPr>
        <w:t>determi</w:t>
      </w:r>
      <w:r w:rsidR="00DD35B6" w:rsidRPr="00214FB1">
        <w:rPr>
          <w:rFonts w:ascii="Times New Roman" w:eastAsia="Times New Roman" w:hAnsi="Times New Roman" w:cs="Times New Roman"/>
          <w:b/>
          <w:sz w:val="28"/>
          <w:szCs w:val="28"/>
        </w:rPr>
        <w:t>ne</w:t>
      </w:r>
      <w:r w:rsidRPr="00214FB1">
        <w:rPr>
          <w:rFonts w:ascii="Times New Roman" w:eastAsia="Times New Roman" w:hAnsi="Times New Roman" w:cs="Times New Roman"/>
          <w:b/>
          <w:sz w:val="28"/>
          <w:szCs w:val="28"/>
        </w:rPr>
        <w:t xml:space="preserve"> the most effective damping and reliable performance in </w:t>
      </w:r>
      <w:r w:rsidR="000C7367" w:rsidRPr="00214FB1">
        <w:rPr>
          <w:rFonts w:ascii="Times New Roman" w:eastAsia="Times New Roman" w:hAnsi="Times New Roman" w:cs="Times New Roman"/>
          <w:b/>
          <w:sz w:val="28"/>
          <w:szCs w:val="28"/>
        </w:rPr>
        <w:t>mono</w:t>
      </w:r>
      <w:r w:rsidR="000C7367">
        <w:rPr>
          <w:rFonts w:ascii="Times New Roman" w:eastAsia="Times New Roman" w:hAnsi="Times New Roman" w:cs="Times New Roman"/>
          <w:b/>
          <w:sz w:val="28"/>
          <w:szCs w:val="28"/>
        </w:rPr>
        <w:t xml:space="preserve"> </w:t>
      </w:r>
      <w:r w:rsidR="000C7367" w:rsidRPr="00214FB1">
        <w:rPr>
          <w:rFonts w:ascii="Times New Roman" w:eastAsia="Times New Roman" w:hAnsi="Times New Roman" w:cs="Times New Roman"/>
          <w:b/>
          <w:sz w:val="28"/>
          <w:szCs w:val="28"/>
        </w:rPr>
        <w:t xml:space="preserve">tube </w:t>
      </w:r>
      <w:r w:rsidRPr="00214FB1">
        <w:rPr>
          <w:rFonts w:ascii="Times New Roman" w:eastAsia="Times New Roman" w:hAnsi="Times New Roman" w:cs="Times New Roman"/>
          <w:b/>
          <w:sz w:val="28"/>
          <w:szCs w:val="28"/>
        </w:rPr>
        <w:t>semi</w:t>
      </w:r>
      <w:r w:rsidR="006B4B72">
        <w:rPr>
          <w:rFonts w:ascii="Times New Roman" w:eastAsia="Times New Roman" w:hAnsi="Times New Roman" w:cs="Times New Roman"/>
          <w:b/>
          <w:sz w:val="28"/>
          <w:szCs w:val="28"/>
        </w:rPr>
        <w:t xml:space="preserve"> </w:t>
      </w:r>
      <w:r w:rsidRPr="00214FB1">
        <w:rPr>
          <w:rFonts w:ascii="Times New Roman" w:eastAsia="Times New Roman" w:hAnsi="Times New Roman" w:cs="Times New Roman"/>
          <w:b/>
          <w:sz w:val="28"/>
          <w:szCs w:val="28"/>
        </w:rPr>
        <w:t>active MR suspension systems</w:t>
      </w:r>
    </w:p>
    <w:p w14:paraId="7D9AB17F" w14:textId="77777777" w:rsidR="00483F95" w:rsidRPr="00214FB1" w:rsidRDefault="00483F95" w:rsidP="00000CA3">
      <w:pPr>
        <w:pStyle w:val="NormalWeb"/>
        <w:rPr>
          <w:rStyle w:val="Strong"/>
          <w:sz w:val="28"/>
          <w:szCs w:val="28"/>
        </w:rPr>
        <w:sectPr w:rsidR="00483F95" w:rsidRPr="00214FB1" w:rsidSect="006B6EA6">
          <w:pgSz w:w="11907" w:h="16839" w:code="9"/>
          <w:pgMar w:top="1134" w:right="1134" w:bottom="1134" w:left="1134" w:header="1418" w:footer="851" w:gutter="0"/>
          <w:cols w:space="567"/>
          <w:docGrid w:linePitch="360"/>
        </w:sectPr>
      </w:pPr>
      <w:bookmarkStart w:id="0" w:name="abstract"/>
    </w:p>
    <w:p w14:paraId="1995D65A" w14:textId="52847948" w:rsidR="00821390" w:rsidRPr="005B7DB0" w:rsidRDefault="00821390" w:rsidP="00000CA3">
      <w:pPr>
        <w:pStyle w:val="NormalWeb"/>
        <w:jc w:val="center"/>
        <w:rPr>
          <w:rStyle w:val="Strong"/>
        </w:rPr>
      </w:pPr>
      <w:bookmarkStart w:id="1" w:name="_Hlk202653062"/>
      <w:r w:rsidRPr="00214FB1">
        <w:rPr>
          <w:sz w:val="28"/>
          <w:szCs w:val="28"/>
        </w:rPr>
        <w:br/>
      </w:r>
      <w:bookmarkStart w:id="2" w:name="_Hlk203332525"/>
      <w:bookmarkStart w:id="3" w:name="_GoBack"/>
      <w:r w:rsidR="000C7367">
        <w:rPr>
          <w:rStyle w:val="Strong"/>
          <w:vertAlign w:val="superscript"/>
        </w:rPr>
        <w:t>1</w:t>
      </w:r>
      <w:r w:rsidRPr="005B7DB0">
        <w:rPr>
          <w:rStyle w:val="Strong"/>
        </w:rPr>
        <w:t>Gracious Arun</w:t>
      </w:r>
      <w:r w:rsidR="006B4B72">
        <w:t>,</w:t>
      </w:r>
      <w:r w:rsidR="000C7367" w:rsidRPr="000C7367">
        <w:rPr>
          <w:rStyle w:val="Strong"/>
          <w:vertAlign w:val="superscript"/>
        </w:rPr>
        <w:t>2</w:t>
      </w:r>
      <w:r w:rsidR="006B4B72" w:rsidRPr="000C7367">
        <w:rPr>
          <w:rStyle w:val="Strong"/>
        </w:rPr>
        <w:t>Dr</w:t>
      </w:r>
      <w:r w:rsidR="006B4B72" w:rsidRPr="005B7DB0">
        <w:rPr>
          <w:rStyle w:val="Strong"/>
        </w:rPr>
        <w:t>.</w:t>
      </w:r>
      <w:r w:rsidRPr="005B7DB0">
        <w:rPr>
          <w:rStyle w:val="Strong"/>
        </w:rPr>
        <w:t xml:space="preserve"> Ajay Singh Rana</w:t>
      </w:r>
      <w:bookmarkEnd w:id="3"/>
    </w:p>
    <w:p w14:paraId="75248332" w14:textId="0B35A1B8" w:rsidR="00214FB1" w:rsidRPr="00214FB1" w:rsidRDefault="00244DF2" w:rsidP="00E87221">
      <w:pPr>
        <w:pStyle w:val="NormalWeb"/>
        <w:jc w:val="center"/>
      </w:pPr>
      <w:bookmarkStart w:id="4" w:name="_Hlk203943281"/>
      <w:r w:rsidRPr="008464A3">
        <w:rPr>
          <w:i/>
          <w:iCs/>
        </w:rPr>
        <w:t>Corresponding author</w:t>
      </w:r>
      <w:r w:rsidR="006B4B72">
        <w:t>-</w:t>
      </w:r>
      <w:r w:rsidR="005B7DB0">
        <w:t xml:space="preserve"> </w:t>
      </w:r>
      <w:r w:rsidR="00214FB1" w:rsidRPr="00214FB1">
        <w:t>¹graciousarun.phd2022@rimt.ac.in</w:t>
      </w:r>
    </w:p>
    <w:p w14:paraId="4F0992CD" w14:textId="4F7EAD99" w:rsidR="00214FB1" w:rsidRPr="00214FB1" w:rsidRDefault="008F1D2D" w:rsidP="00000CA3">
      <w:pPr>
        <w:pStyle w:val="NormalWeb"/>
        <w:jc w:val="center"/>
      </w:pPr>
      <w:r>
        <w:t xml:space="preserve">                      </w:t>
      </w:r>
      <w:r w:rsidR="00214FB1" w:rsidRPr="00214FB1">
        <w:t>²ajayrana.me@rimt.ac.in</w:t>
      </w:r>
    </w:p>
    <w:p w14:paraId="244CF9C9" w14:textId="179C6758" w:rsidR="00821390" w:rsidRPr="00214FB1" w:rsidRDefault="00821390" w:rsidP="00D512AE">
      <w:pPr>
        <w:pStyle w:val="NormalWeb"/>
        <w:jc w:val="center"/>
      </w:pPr>
      <w:bookmarkStart w:id="5" w:name="_Hlk203332301"/>
      <w:bookmarkEnd w:id="4"/>
      <w:r w:rsidRPr="00214FB1">
        <w:t xml:space="preserve">¹ Research </w:t>
      </w:r>
      <w:r w:rsidR="001D7CF0">
        <w:t>s</w:t>
      </w:r>
      <w:r w:rsidRPr="00214FB1">
        <w:t xml:space="preserve">cholar, Department of Mechanical </w:t>
      </w:r>
      <w:r w:rsidR="00D512AE" w:rsidRPr="00214FB1">
        <w:t>Engineering, Regional Institute of Management &amp; Technology,</w:t>
      </w:r>
      <w:r w:rsidRPr="00214FB1">
        <w:t xml:space="preserve"> RIMT University, Punjab, India</w:t>
      </w:r>
      <w:r w:rsidRPr="00214FB1">
        <w:br/>
        <w:t xml:space="preserve">² Associate Professor, Department of Mechanical </w:t>
      </w:r>
      <w:r w:rsidR="00D60E30" w:rsidRPr="00214FB1">
        <w:t>Engineering</w:t>
      </w:r>
      <w:r w:rsidR="00D60E30">
        <w:t>,</w:t>
      </w:r>
      <w:r w:rsidR="00D60E30" w:rsidRPr="00214FB1">
        <w:t xml:space="preserve"> Regional</w:t>
      </w:r>
      <w:r w:rsidR="00D512AE" w:rsidRPr="00214FB1">
        <w:t xml:space="preserve"> Institute of Management &amp; Technology</w:t>
      </w:r>
      <w:r w:rsidRPr="00214FB1">
        <w:t>, RIMT University, Punjab, India</w:t>
      </w:r>
    </w:p>
    <w:bookmarkEnd w:id="1"/>
    <w:bookmarkEnd w:id="2"/>
    <w:bookmarkEnd w:id="5"/>
    <w:p w14:paraId="3DB42D95" w14:textId="53F11C5F" w:rsidR="005D5A8E" w:rsidRPr="00214FB1" w:rsidRDefault="005D5A8E" w:rsidP="005D5A8E">
      <w:pPr>
        <w:pStyle w:val="Heading3"/>
        <w:jc w:val="both"/>
        <w:rPr>
          <w:i/>
          <w:iCs/>
          <w:sz w:val="24"/>
          <w:szCs w:val="24"/>
        </w:rPr>
        <w:sectPr w:rsidR="005D5A8E" w:rsidRPr="00214FB1" w:rsidSect="006B6EA6">
          <w:type w:val="continuous"/>
          <w:pgSz w:w="11907" w:h="16839" w:code="9"/>
          <w:pgMar w:top="1134" w:right="1134" w:bottom="1134" w:left="1134" w:header="1418" w:footer="851" w:gutter="0"/>
          <w:cols w:space="283"/>
          <w:docGrid w:linePitch="360"/>
        </w:sectPr>
      </w:pPr>
    </w:p>
    <w:p w14:paraId="6F8EC9CE" w14:textId="77777777" w:rsidR="006B6EA6" w:rsidRDefault="006B6EA6" w:rsidP="00B454B5">
      <w:pPr>
        <w:pStyle w:val="Heading3"/>
        <w:jc w:val="both"/>
        <w:rPr>
          <w:b w:val="0"/>
          <w:bCs w:val="0"/>
          <w:i/>
          <w:iCs/>
          <w:sz w:val="24"/>
          <w:szCs w:val="24"/>
        </w:rPr>
      </w:pPr>
    </w:p>
    <w:p w14:paraId="30FEDEE0" w14:textId="42B9DE37" w:rsidR="006001E0" w:rsidRPr="003620D5" w:rsidRDefault="002211BC" w:rsidP="00B454B5">
      <w:pPr>
        <w:pStyle w:val="Heading3"/>
        <w:jc w:val="both"/>
        <w:rPr>
          <w:sz w:val="24"/>
          <w:szCs w:val="24"/>
        </w:rPr>
      </w:pPr>
      <w:r w:rsidRPr="003620D5">
        <w:rPr>
          <w:sz w:val="24"/>
          <w:szCs w:val="24"/>
        </w:rPr>
        <w:t>A</w:t>
      </w:r>
      <w:r w:rsidR="004F177A" w:rsidRPr="003620D5">
        <w:rPr>
          <w:sz w:val="24"/>
          <w:szCs w:val="24"/>
        </w:rPr>
        <w:t>bstract</w:t>
      </w:r>
    </w:p>
    <w:p w14:paraId="3CB9132A" w14:textId="1CFFE0E6" w:rsidR="005A72A9" w:rsidRPr="003620D5" w:rsidRDefault="006001E0" w:rsidP="005D5A8E">
      <w:pPr>
        <w:pStyle w:val="FirstParagraph"/>
        <w:jc w:val="both"/>
      </w:pPr>
      <w:r w:rsidRPr="003620D5">
        <w:t>This research investigates the effect of viscosity levels in Magnetorheological (MR) fluids on the damping performance and reliability of a monotube semi</w:t>
      </w:r>
      <w:r w:rsidR="006B4B72" w:rsidRPr="003620D5">
        <w:t xml:space="preserve"> </w:t>
      </w:r>
      <w:r w:rsidRPr="003620D5">
        <w:t>active suspension system for two</w:t>
      </w:r>
      <w:r w:rsidR="006B4B72" w:rsidRPr="003620D5">
        <w:t xml:space="preserve"> </w:t>
      </w:r>
      <w:r w:rsidRPr="003620D5">
        <w:t xml:space="preserve">wheelers. The study focuses on </w:t>
      </w:r>
      <w:r w:rsidR="00EC2914" w:rsidRPr="003620D5">
        <w:t>improving</w:t>
      </w:r>
      <w:r w:rsidRPr="003620D5">
        <w:t xml:space="preserve"> MR fluid formulations, examining dynamic responses at varying viscosity level and evaluating how these fluids </w:t>
      </w:r>
      <w:r w:rsidR="002118DD" w:rsidRPr="003620D5">
        <w:t>contribute</w:t>
      </w:r>
      <w:r w:rsidRPr="003620D5">
        <w:t xml:space="preserve"> to the damping performance in real</w:t>
      </w:r>
      <w:r w:rsidR="0075693B" w:rsidRPr="003620D5">
        <w:t xml:space="preserve"> </w:t>
      </w:r>
      <w:r w:rsidRPr="003620D5">
        <w:t xml:space="preserve">world </w:t>
      </w:r>
      <w:r w:rsidR="00EC2914" w:rsidRPr="003620D5">
        <w:t>situations</w:t>
      </w:r>
      <w:r w:rsidRPr="003620D5">
        <w:t xml:space="preserve">. Experimental investigations including rheological testing and damping measurements were performed to determine the optimal viscosity for maximizing performance and </w:t>
      </w:r>
      <w:r w:rsidR="005B22D3" w:rsidRPr="003620D5">
        <w:t>steadiness</w:t>
      </w:r>
      <w:r w:rsidRPr="003620D5">
        <w:t xml:space="preserve">. This work also presents the </w:t>
      </w:r>
      <w:r w:rsidR="002118DD" w:rsidRPr="003620D5">
        <w:t>demonstration</w:t>
      </w:r>
      <w:r w:rsidRPr="003620D5">
        <w:t xml:space="preserve"> of MR fluid properties and their impact on suspension behavior under different loading conditions</w:t>
      </w:r>
      <w:r w:rsidR="0019658F" w:rsidRPr="003620D5">
        <w:t>.</w:t>
      </w:r>
    </w:p>
    <w:p w14:paraId="2320F94B" w14:textId="7A24C359" w:rsidR="006001E0" w:rsidRPr="003620D5" w:rsidRDefault="006001E0" w:rsidP="005D5A8E">
      <w:pPr>
        <w:pStyle w:val="Heading3"/>
        <w:jc w:val="both"/>
        <w:rPr>
          <w:sz w:val="24"/>
          <w:szCs w:val="24"/>
        </w:rPr>
      </w:pPr>
      <w:bookmarkStart w:id="6" w:name="keywords"/>
      <w:bookmarkEnd w:id="0"/>
      <w:r w:rsidRPr="003620D5">
        <w:rPr>
          <w:sz w:val="24"/>
          <w:szCs w:val="24"/>
        </w:rPr>
        <w:t>Keywords</w:t>
      </w:r>
    </w:p>
    <w:bookmarkEnd w:id="6"/>
    <w:p w14:paraId="3552AEF2" w14:textId="4ADEEC4D" w:rsidR="00AC3021" w:rsidRPr="003620D5" w:rsidRDefault="00E744F5" w:rsidP="005D5A8E">
      <w:pPr>
        <w:pStyle w:val="Heading3"/>
        <w:jc w:val="both"/>
        <w:rPr>
          <w:b w:val="0"/>
          <w:bCs w:val="0"/>
          <w:sz w:val="24"/>
          <w:szCs w:val="24"/>
        </w:rPr>
      </w:pPr>
      <w:r w:rsidRPr="003620D5">
        <w:rPr>
          <w:b w:val="0"/>
          <w:bCs w:val="0"/>
          <w:sz w:val="24"/>
          <w:szCs w:val="24"/>
        </w:rPr>
        <w:t xml:space="preserve">MR fluid </w:t>
      </w:r>
      <w:r w:rsidR="0019658F" w:rsidRPr="003620D5">
        <w:rPr>
          <w:b w:val="0"/>
          <w:bCs w:val="0"/>
          <w:sz w:val="24"/>
          <w:szCs w:val="24"/>
        </w:rPr>
        <w:t xml:space="preserve">formulation, </w:t>
      </w:r>
      <w:r w:rsidR="00EC2914" w:rsidRPr="003620D5">
        <w:rPr>
          <w:b w:val="0"/>
          <w:bCs w:val="0"/>
          <w:sz w:val="24"/>
          <w:szCs w:val="24"/>
        </w:rPr>
        <w:t>m</w:t>
      </w:r>
      <w:r w:rsidR="0019658F" w:rsidRPr="003620D5">
        <w:rPr>
          <w:b w:val="0"/>
          <w:bCs w:val="0"/>
          <w:sz w:val="24"/>
          <w:szCs w:val="24"/>
        </w:rPr>
        <w:t>onotube</w:t>
      </w:r>
      <w:r w:rsidRPr="003620D5">
        <w:rPr>
          <w:b w:val="0"/>
          <w:bCs w:val="0"/>
          <w:sz w:val="24"/>
          <w:szCs w:val="24"/>
        </w:rPr>
        <w:t xml:space="preserve"> </w:t>
      </w:r>
      <w:r w:rsidR="0019658F" w:rsidRPr="003620D5">
        <w:rPr>
          <w:b w:val="0"/>
          <w:bCs w:val="0"/>
          <w:sz w:val="24"/>
          <w:szCs w:val="24"/>
        </w:rPr>
        <w:t>semi active</w:t>
      </w:r>
      <w:r w:rsidRPr="003620D5">
        <w:rPr>
          <w:b w:val="0"/>
          <w:bCs w:val="0"/>
          <w:sz w:val="24"/>
          <w:szCs w:val="24"/>
        </w:rPr>
        <w:t xml:space="preserve"> </w:t>
      </w:r>
      <w:r w:rsidR="0019658F" w:rsidRPr="003620D5">
        <w:rPr>
          <w:b w:val="0"/>
          <w:bCs w:val="0"/>
          <w:sz w:val="24"/>
          <w:szCs w:val="24"/>
        </w:rPr>
        <w:t xml:space="preserve">suspension, </w:t>
      </w:r>
      <w:r w:rsidR="00EC2914" w:rsidRPr="003620D5">
        <w:rPr>
          <w:b w:val="0"/>
          <w:bCs w:val="0"/>
          <w:sz w:val="24"/>
          <w:szCs w:val="24"/>
        </w:rPr>
        <w:t xml:space="preserve">experimental setup, viscosity level analysis, damping force calculation, </w:t>
      </w:r>
      <w:r w:rsidR="0019658F" w:rsidRPr="003620D5">
        <w:rPr>
          <w:b w:val="0"/>
          <w:bCs w:val="0"/>
          <w:sz w:val="24"/>
          <w:szCs w:val="24"/>
        </w:rPr>
        <w:t>MATLAB</w:t>
      </w:r>
      <w:r w:rsidRPr="003620D5">
        <w:rPr>
          <w:b w:val="0"/>
          <w:bCs w:val="0"/>
          <w:sz w:val="24"/>
          <w:szCs w:val="24"/>
        </w:rPr>
        <w:t xml:space="preserve"> analysis</w:t>
      </w:r>
      <w:r w:rsidR="0019658F" w:rsidRPr="003620D5">
        <w:rPr>
          <w:b w:val="0"/>
          <w:bCs w:val="0"/>
          <w:sz w:val="24"/>
          <w:szCs w:val="24"/>
        </w:rPr>
        <w:t>,</w:t>
      </w:r>
      <w:r w:rsidRPr="003620D5">
        <w:rPr>
          <w:b w:val="0"/>
          <w:bCs w:val="0"/>
          <w:sz w:val="24"/>
          <w:szCs w:val="24"/>
        </w:rPr>
        <w:t xml:space="preserve"> </w:t>
      </w:r>
      <w:r w:rsidR="002118DD" w:rsidRPr="003620D5">
        <w:rPr>
          <w:b w:val="0"/>
          <w:bCs w:val="0"/>
          <w:sz w:val="24"/>
          <w:szCs w:val="24"/>
        </w:rPr>
        <w:t>s</w:t>
      </w:r>
      <w:r w:rsidRPr="003620D5">
        <w:rPr>
          <w:b w:val="0"/>
          <w:bCs w:val="0"/>
          <w:sz w:val="24"/>
          <w:szCs w:val="24"/>
        </w:rPr>
        <w:t>ystem response evaluation</w:t>
      </w:r>
      <w:r w:rsidR="0019658F" w:rsidRPr="003620D5">
        <w:rPr>
          <w:b w:val="0"/>
          <w:bCs w:val="0"/>
          <w:sz w:val="24"/>
          <w:szCs w:val="24"/>
        </w:rPr>
        <w:t>.</w:t>
      </w:r>
    </w:p>
    <w:p w14:paraId="23F55CFC" w14:textId="71C57764" w:rsidR="00214FB1" w:rsidRPr="003620D5" w:rsidRDefault="00214FB1" w:rsidP="005D5A8E">
      <w:pPr>
        <w:pStyle w:val="Heading3"/>
        <w:jc w:val="both"/>
        <w:rPr>
          <w:b w:val="0"/>
          <w:bCs w:val="0"/>
          <w:sz w:val="24"/>
          <w:szCs w:val="24"/>
        </w:rPr>
      </w:pPr>
    </w:p>
    <w:p w14:paraId="3F823668" w14:textId="016E1006" w:rsidR="006B6EA6" w:rsidRDefault="006B6EA6" w:rsidP="005D5A8E">
      <w:pPr>
        <w:pStyle w:val="Heading3"/>
        <w:jc w:val="both"/>
        <w:rPr>
          <w:b w:val="0"/>
          <w:bCs w:val="0"/>
          <w:i/>
          <w:iCs/>
          <w:sz w:val="24"/>
          <w:szCs w:val="24"/>
        </w:rPr>
      </w:pPr>
    </w:p>
    <w:p w14:paraId="76695A4B" w14:textId="77777777" w:rsidR="006B6EA6" w:rsidRPr="00214FB1" w:rsidRDefault="006B6EA6" w:rsidP="005D5A8E">
      <w:pPr>
        <w:pStyle w:val="Heading3"/>
        <w:jc w:val="both"/>
        <w:rPr>
          <w:b w:val="0"/>
          <w:bCs w:val="0"/>
          <w:i/>
          <w:iCs/>
          <w:sz w:val="24"/>
          <w:szCs w:val="24"/>
        </w:rPr>
      </w:pPr>
    </w:p>
    <w:p w14:paraId="400E5D32" w14:textId="7960411E" w:rsidR="00FE32CB" w:rsidRDefault="002C14BB" w:rsidP="00B454B5">
      <w:pPr>
        <w:pStyle w:val="Heading3"/>
        <w:numPr>
          <w:ilvl w:val="0"/>
          <w:numId w:val="25"/>
        </w:numPr>
        <w:ind w:left="284" w:hanging="284"/>
        <w:jc w:val="both"/>
        <w:rPr>
          <w:sz w:val="24"/>
          <w:szCs w:val="24"/>
        </w:rPr>
      </w:pPr>
      <w:r w:rsidRPr="00214FB1">
        <w:rPr>
          <w:sz w:val="24"/>
          <w:szCs w:val="24"/>
        </w:rPr>
        <w:t>Introduction</w:t>
      </w:r>
    </w:p>
    <w:p w14:paraId="2FA4D80D" w14:textId="4A3DE531" w:rsidR="00B454B5" w:rsidRPr="00B454B5" w:rsidRDefault="00B454B5" w:rsidP="00B454B5">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B454B5">
        <w:rPr>
          <w:rFonts w:ascii="Times New Roman" w:eastAsia="Times New Roman" w:hAnsi="Times New Roman" w:cs="Times New Roman"/>
          <w:sz w:val="24"/>
          <w:szCs w:val="24"/>
          <w:lang w:val="en-IN" w:eastAsia="en-IN"/>
        </w:rPr>
        <w:t xml:space="preserve">Suspension systems have </w:t>
      </w:r>
      <w:r w:rsidR="002118DD" w:rsidRPr="00B454B5">
        <w:rPr>
          <w:rFonts w:ascii="Times New Roman" w:eastAsia="Times New Roman" w:hAnsi="Times New Roman" w:cs="Times New Roman"/>
          <w:sz w:val="24"/>
          <w:szCs w:val="24"/>
          <w:lang w:val="en-IN" w:eastAsia="en-IN"/>
        </w:rPr>
        <w:t>deeply</w:t>
      </w:r>
      <w:r w:rsidRPr="00B454B5">
        <w:rPr>
          <w:rFonts w:ascii="Times New Roman" w:eastAsia="Times New Roman" w:hAnsi="Times New Roman" w:cs="Times New Roman"/>
          <w:sz w:val="24"/>
          <w:szCs w:val="24"/>
          <w:lang w:val="en-IN" w:eastAsia="en-IN"/>
        </w:rPr>
        <w:t xml:space="preserve"> evolved especially in two</w:t>
      </w:r>
      <w:r w:rsidR="0075693B">
        <w:rPr>
          <w:rFonts w:ascii="Times New Roman" w:eastAsia="Times New Roman" w:hAnsi="Times New Roman" w:cs="Times New Roman"/>
          <w:sz w:val="24"/>
          <w:szCs w:val="24"/>
          <w:lang w:val="en-IN" w:eastAsia="en-IN"/>
        </w:rPr>
        <w:t xml:space="preserve"> </w:t>
      </w:r>
      <w:r w:rsidRPr="00B454B5">
        <w:rPr>
          <w:rFonts w:ascii="Times New Roman" w:eastAsia="Times New Roman" w:hAnsi="Times New Roman" w:cs="Times New Roman"/>
          <w:sz w:val="24"/>
          <w:szCs w:val="24"/>
          <w:lang w:val="en-IN" w:eastAsia="en-IN"/>
        </w:rPr>
        <w:t xml:space="preserve">wheelers where ride comfort, stability and control are closely linked. One major </w:t>
      </w:r>
      <w:r w:rsidR="00EC2914" w:rsidRPr="00B454B5">
        <w:rPr>
          <w:rFonts w:ascii="Times New Roman" w:eastAsia="Times New Roman" w:hAnsi="Times New Roman" w:cs="Times New Roman"/>
          <w:sz w:val="24"/>
          <w:szCs w:val="24"/>
          <w:lang w:val="en-IN" w:eastAsia="en-IN"/>
        </w:rPr>
        <w:t>development</w:t>
      </w:r>
      <w:r w:rsidRPr="00B454B5">
        <w:rPr>
          <w:rFonts w:ascii="Times New Roman" w:eastAsia="Times New Roman" w:hAnsi="Times New Roman" w:cs="Times New Roman"/>
          <w:sz w:val="24"/>
          <w:szCs w:val="24"/>
          <w:lang w:val="en-IN" w:eastAsia="en-IN"/>
        </w:rPr>
        <w:t xml:space="preserve"> is the </w:t>
      </w:r>
      <w:r w:rsidR="007360CE" w:rsidRPr="00B454B5">
        <w:rPr>
          <w:rFonts w:ascii="Times New Roman" w:eastAsia="Times New Roman" w:hAnsi="Times New Roman" w:cs="Times New Roman"/>
          <w:sz w:val="24"/>
          <w:szCs w:val="24"/>
          <w:lang w:val="en-IN" w:eastAsia="en-IN"/>
        </w:rPr>
        <w:t>semi active</w:t>
      </w:r>
      <w:r w:rsidRPr="00B454B5">
        <w:rPr>
          <w:rFonts w:ascii="Times New Roman" w:eastAsia="Times New Roman" w:hAnsi="Times New Roman" w:cs="Times New Roman"/>
          <w:sz w:val="24"/>
          <w:szCs w:val="24"/>
          <w:lang w:val="en-IN" w:eastAsia="en-IN"/>
        </w:rPr>
        <w:t xml:space="preserve"> suspension using magnetorheological (MR) </w:t>
      </w:r>
      <w:r w:rsidR="0075693B" w:rsidRPr="00B454B5">
        <w:rPr>
          <w:rFonts w:ascii="Times New Roman" w:eastAsia="Times New Roman" w:hAnsi="Times New Roman" w:cs="Times New Roman"/>
          <w:sz w:val="24"/>
          <w:szCs w:val="24"/>
          <w:lang w:val="en-IN" w:eastAsia="en-IN"/>
        </w:rPr>
        <w:t>fluids smart</w:t>
      </w:r>
      <w:r w:rsidRPr="00B454B5">
        <w:rPr>
          <w:rFonts w:ascii="Times New Roman" w:eastAsia="Times New Roman" w:hAnsi="Times New Roman" w:cs="Times New Roman"/>
          <w:sz w:val="24"/>
          <w:szCs w:val="24"/>
          <w:lang w:val="en-IN" w:eastAsia="en-IN"/>
        </w:rPr>
        <w:t xml:space="preserve"> materials that </w:t>
      </w:r>
      <w:r w:rsidR="00EC2914" w:rsidRPr="00B454B5">
        <w:rPr>
          <w:rFonts w:ascii="Times New Roman" w:eastAsia="Times New Roman" w:hAnsi="Times New Roman" w:cs="Times New Roman"/>
          <w:sz w:val="24"/>
          <w:szCs w:val="24"/>
          <w:lang w:val="en-IN" w:eastAsia="en-IN"/>
        </w:rPr>
        <w:t>promptly</w:t>
      </w:r>
      <w:r w:rsidRPr="00B454B5">
        <w:rPr>
          <w:rFonts w:ascii="Times New Roman" w:eastAsia="Times New Roman" w:hAnsi="Times New Roman" w:cs="Times New Roman"/>
          <w:sz w:val="24"/>
          <w:szCs w:val="24"/>
          <w:lang w:val="en-IN" w:eastAsia="en-IN"/>
        </w:rPr>
        <w:t xml:space="preserve"> adjust viscosity under magnetic fields. This allows real</w:t>
      </w:r>
      <w:r w:rsidR="007D047F">
        <w:rPr>
          <w:rFonts w:ascii="Times New Roman" w:eastAsia="Times New Roman" w:hAnsi="Times New Roman" w:cs="Times New Roman"/>
          <w:sz w:val="24"/>
          <w:szCs w:val="24"/>
          <w:lang w:val="en-IN" w:eastAsia="en-IN"/>
        </w:rPr>
        <w:t xml:space="preserve"> </w:t>
      </w:r>
      <w:r w:rsidRPr="00B454B5">
        <w:rPr>
          <w:rFonts w:ascii="Times New Roman" w:eastAsia="Times New Roman" w:hAnsi="Times New Roman" w:cs="Times New Roman"/>
          <w:sz w:val="24"/>
          <w:szCs w:val="24"/>
          <w:lang w:val="en-IN" w:eastAsia="en-IN"/>
        </w:rPr>
        <w:t xml:space="preserve">time damping control leading to smoother and more adaptive rides. Understanding MR fluid </w:t>
      </w:r>
      <w:r w:rsidR="0075693B" w:rsidRPr="00B454B5">
        <w:rPr>
          <w:rFonts w:ascii="Times New Roman" w:eastAsia="Times New Roman" w:hAnsi="Times New Roman" w:cs="Times New Roman"/>
          <w:sz w:val="24"/>
          <w:szCs w:val="24"/>
          <w:lang w:val="en-IN" w:eastAsia="en-IN"/>
        </w:rPr>
        <w:t>behaviour</w:t>
      </w:r>
      <w:r w:rsidRPr="00B454B5">
        <w:rPr>
          <w:rFonts w:ascii="Times New Roman" w:eastAsia="Times New Roman" w:hAnsi="Times New Roman" w:cs="Times New Roman"/>
          <w:sz w:val="24"/>
          <w:szCs w:val="24"/>
          <w:lang w:val="en-IN" w:eastAsia="en-IN"/>
        </w:rPr>
        <w:t xml:space="preserve"> is essential for effective damper design. Pei and Peng [1] laid the theoretical </w:t>
      </w:r>
      <w:r w:rsidR="00EC2914" w:rsidRPr="00B454B5">
        <w:rPr>
          <w:rFonts w:ascii="Times New Roman" w:eastAsia="Times New Roman" w:hAnsi="Times New Roman" w:cs="Times New Roman"/>
          <w:sz w:val="24"/>
          <w:szCs w:val="24"/>
          <w:lang w:val="en-IN" w:eastAsia="en-IN"/>
        </w:rPr>
        <w:t>basis</w:t>
      </w:r>
      <w:r w:rsidRPr="00B454B5">
        <w:rPr>
          <w:rFonts w:ascii="Times New Roman" w:eastAsia="Times New Roman" w:hAnsi="Times New Roman" w:cs="Times New Roman"/>
          <w:sz w:val="24"/>
          <w:szCs w:val="24"/>
          <w:lang w:val="en-IN" w:eastAsia="en-IN"/>
        </w:rPr>
        <w:t xml:space="preserve"> for MR fluid </w:t>
      </w:r>
      <w:r w:rsidR="0075693B" w:rsidRPr="00B454B5">
        <w:rPr>
          <w:rFonts w:ascii="Times New Roman" w:eastAsia="Times New Roman" w:hAnsi="Times New Roman" w:cs="Times New Roman"/>
          <w:sz w:val="24"/>
          <w:szCs w:val="24"/>
          <w:lang w:val="en-IN" w:eastAsia="en-IN"/>
        </w:rPr>
        <w:t>modelling</w:t>
      </w:r>
      <w:r w:rsidRPr="00B454B5">
        <w:rPr>
          <w:rFonts w:ascii="Times New Roman" w:eastAsia="Times New Roman" w:hAnsi="Times New Roman" w:cs="Times New Roman"/>
          <w:sz w:val="24"/>
          <w:szCs w:val="24"/>
          <w:lang w:val="en-IN" w:eastAsia="en-IN"/>
        </w:rPr>
        <w:t xml:space="preserve"> while Nagy</w:t>
      </w:r>
      <w:r w:rsidR="002118DD">
        <w:rPr>
          <w:rFonts w:ascii="Times New Roman" w:eastAsia="Times New Roman" w:hAnsi="Times New Roman" w:cs="Times New Roman"/>
          <w:sz w:val="24"/>
          <w:szCs w:val="24"/>
          <w:lang w:val="en-IN" w:eastAsia="en-IN"/>
        </w:rPr>
        <w:t>-</w:t>
      </w:r>
      <w:r w:rsidRPr="00B454B5">
        <w:rPr>
          <w:rFonts w:ascii="Times New Roman" w:eastAsia="Times New Roman" w:hAnsi="Times New Roman" w:cs="Times New Roman"/>
          <w:sz w:val="24"/>
          <w:szCs w:val="24"/>
          <w:lang w:val="en-IN" w:eastAsia="en-IN"/>
        </w:rPr>
        <w:t>Gyorgy and Hos [2] explored how shear</w:t>
      </w:r>
      <w:r w:rsidR="0075693B">
        <w:rPr>
          <w:rFonts w:ascii="Times New Roman" w:eastAsia="Times New Roman" w:hAnsi="Times New Roman" w:cs="Times New Roman"/>
          <w:sz w:val="24"/>
          <w:szCs w:val="24"/>
          <w:lang w:val="en-IN" w:eastAsia="en-IN"/>
        </w:rPr>
        <w:t xml:space="preserve"> </w:t>
      </w:r>
      <w:r w:rsidRPr="00B454B5">
        <w:rPr>
          <w:rFonts w:ascii="Times New Roman" w:eastAsia="Times New Roman" w:hAnsi="Times New Roman" w:cs="Times New Roman"/>
          <w:sz w:val="24"/>
          <w:szCs w:val="24"/>
          <w:lang w:val="en-IN" w:eastAsia="en-IN"/>
        </w:rPr>
        <w:t xml:space="preserve">thickening properties enhance damping. Oh et al. [3] highlighted how even small viscosity shifts and magnetic delays can affect performance. Practical </w:t>
      </w:r>
      <w:r w:rsidR="002118DD" w:rsidRPr="00B454B5">
        <w:rPr>
          <w:rFonts w:ascii="Times New Roman" w:eastAsia="Times New Roman" w:hAnsi="Times New Roman" w:cs="Times New Roman"/>
          <w:sz w:val="24"/>
          <w:szCs w:val="24"/>
          <w:lang w:val="en-IN" w:eastAsia="en-IN"/>
        </w:rPr>
        <w:t>applications</w:t>
      </w:r>
      <w:r w:rsidRPr="00B454B5">
        <w:rPr>
          <w:rFonts w:ascii="Times New Roman" w:eastAsia="Times New Roman" w:hAnsi="Times New Roman" w:cs="Times New Roman"/>
          <w:sz w:val="24"/>
          <w:szCs w:val="24"/>
          <w:lang w:val="en-IN" w:eastAsia="en-IN"/>
        </w:rPr>
        <w:t xml:space="preserve"> by Dommeti and SaiPrabhu [4] and Yang et al. [5] demonstrated improved vibration control and </w:t>
      </w:r>
      <w:r w:rsidR="00EC2914" w:rsidRPr="00B454B5">
        <w:rPr>
          <w:rFonts w:ascii="Times New Roman" w:eastAsia="Times New Roman" w:hAnsi="Times New Roman" w:cs="Times New Roman"/>
          <w:sz w:val="24"/>
          <w:szCs w:val="24"/>
          <w:lang w:val="en-IN" w:eastAsia="en-IN"/>
        </w:rPr>
        <w:t>flexibility</w:t>
      </w:r>
      <w:r w:rsidRPr="00B454B5">
        <w:rPr>
          <w:rFonts w:ascii="Times New Roman" w:eastAsia="Times New Roman" w:hAnsi="Times New Roman" w:cs="Times New Roman"/>
          <w:sz w:val="24"/>
          <w:szCs w:val="24"/>
          <w:lang w:val="en-IN" w:eastAsia="en-IN"/>
        </w:rPr>
        <w:t xml:space="preserve"> using variable magnetic dampers and nonlinear stiffness </w:t>
      </w:r>
      <w:r w:rsidR="0075693B" w:rsidRPr="00B454B5">
        <w:rPr>
          <w:rFonts w:ascii="Times New Roman" w:eastAsia="Times New Roman" w:hAnsi="Times New Roman" w:cs="Times New Roman"/>
          <w:sz w:val="24"/>
          <w:szCs w:val="24"/>
          <w:lang w:val="en-IN" w:eastAsia="en-IN"/>
        </w:rPr>
        <w:t>mechanisms. Despite</w:t>
      </w:r>
      <w:r w:rsidRPr="00B454B5">
        <w:rPr>
          <w:rFonts w:ascii="Times New Roman" w:eastAsia="Times New Roman" w:hAnsi="Times New Roman" w:cs="Times New Roman"/>
          <w:sz w:val="24"/>
          <w:szCs w:val="24"/>
          <w:lang w:val="en-IN" w:eastAsia="en-IN"/>
        </w:rPr>
        <w:t xml:space="preserve"> these advances MR fluids face challenges. Stability, formulation and magnetic responsiveness have been </w:t>
      </w:r>
      <w:r w:rsidR="00EC2914" w:rsidRPr="00B454B5">
        <w:rPr>
          <w:rFonts w:ascii="Times New Roman" w:eastAsia="Times New Roman" w:hAnsi="Times New Roman" w:cs="Times New Roman"/>
          <w:sz w:val="24"/>
          <w:szCs w:val="24"/>
          <w:lang w:val="en-IN" w:eastAsia="en-IN"/>
        </w:rPr>
        <w:t>discovered</w:t>
      </w:r>
      <w:r w:rsidRPr="00B454B5">
        <w:rPr>
          <w:rFonts w:ascii="Times New Roman" w:eastAsia="Times New Roman" w:hAnsi="Times New Roman" w:cs="Times New Roman"/>
          <w:sz w:val="24"/>
          <w:szCs w:val="24"/>
          <w:lang w:val="en-IN" w:eastAsia="en-IN"/>
        </w:rPr>
        <w:t xml:space="preserve"> by Sathya Kumar et al. [6], Skalski and Kalita [7] and Kumbhar et al. [8] who proposed using silicone oil and carbonyl iron particles</w:t>
      </w:r>
      <w:r w:rsidR="0075693B">
        <w:rPr>
          <w:rFonts w:ascii="Times New Roman" w:eastAsia="Times New Roman" w:hAnsi="Times New Roman" w:cs="Times New Roman"/>
          <w:sz w:val="24"/>
          <w:szCs w:val="24"/>
          <w:lang w:val="en-IN" w:eastAsia="en-IN"/>
        </w:rPr>
        <w:t xml:space="preserve"> </w:t>
      </w:r>
      <w:r w:rsidRPr="00B454B5">
        <w:rPr>
          <w:rFonts w:ascii="Times New Roman" w:eastAsia="Times New Roman" w:hAnsi="Times New Roman" w:cs="Times New Roman"/>
          <w:sz w:val="24"/>
          <w:szCs w:val="24"/>
          <w:lang w:val="en-IN" w:eastAsia="en-IN"/>
        </w:rPr>
        <w:t xml:space="preserve">a method used in this study. Flow modes and damper </w:t>
      </w:r>
      <w:r w:rsidRPr="00B454B5">
        <w:rPr>
          <w:rFonts w:ascii="Times New Roman" w:eastAsia="Times New Roman" w:hAnsi="Times New Roman" w:cs="Times New Roman"/>
          <w:sz w:val="24"/>
          <w:szCs w:val="24"/>
          <w:lang w:val="en-IN" w:eastAsia="en-IN"/>
        </w:rPr>
        <w:lastRenderedPageBreak/>
        <w:t>designs also impact results as shown by Yazid and Mazlan [9], Nguyen et al. [10]</w:t>
      </w:r>
      <w:r w:rsidR="002118DD">
        <w:rPr>
          <w:rFonts w:ascii="Times New Roman" w:eastAsia="Times New Roman" w:hAnsi="Times New Roman" w:cs="Times New Roman"/>
          <w:sz w:val="24"/>
          <w:szCs w:val="24"/>
          <w:lang w:val="en-IN" w:eastAsia="en-IN"/>
        </w:rPr>
        <w:t xml:space="preserve"> </w:t>
      </w:r>
      <w:r w:rsidRPr="00B454B5">
        <w:rPr>
          <w:rFonts w:ascii="Times New Roman" w:eastAsia="Times New Roman" w:hAnsi="Times New Roman" w:cs="Times New Roman"/>
          <w:sz w:val="24"/>
          <w:szCs w:val="24"/>
          <w:lang w:val="en-IN" w:eastAsia="en-IN"/>
        </w:rPr>
        <w:t>and Cha et al. [11] while Zhu et al. [12] and Gordaninejad and Kelso [13] connected fluid dynamics to suspension performance and safety.</w:t>
      </w:r>
    </w:p>
    <w:p w14:paraId="19C4E42F" w14:textId="438E6423" w:rsidR="002118DD" w:rsidRDefault="00B454B5" w:rsidP="00CC7ADE">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B454B5">
        <w:rPr>
          <w:rFonts w:ascii="Times New Roman" w:eastAsia="Times New Roman" w:hAnsi="Times New Roman" w:cs="Times New Roman"/>
          <w:sz w:val="24"/>
          <w:szCs w:val="24"/>
          <w:lang w:val="en-IN" w:eastAsia="en-IN"/>
        </w:rPr>
        <w:t>Further work by Sukhwani and Hirani [14], Turczyn and Kciuk [15] and Jang et al. [16] showed how viscosity and magnetic fields affect damping, torque and stability. Jolly et al. [17], Spencer et al. [18] and Crolla and Hady [19] provided real</w:t>
      </w:r>
      <w:r w:rsidR="0075693B">
        <w:rPr>
          <w:rFonts w:ascii="Times New Roman" w:eastAsia="Times New Roman" w:hAnsi="Times New Roman" w:cs="Times New Roman"/>
          <w:sz w:val="24"/>
          <w:szCs w:val="24"/>
          <w:lang w:val="en-IN" w:eastAsia="en-IN"/>
        </w:rPr>
        <w:t xml:space="preserve"> </w:t>
      </w:r>
      <w:r w:rsidRPr="00B454B5">
        <w:rPr>
          <w:rFonts w:ascii="Times New Roman" w:eastAsia="Times New Roman" w:hAnsi="Times New Roman" w:cs="Times New Roman"/>
          <w:sz w:val="24"/>
          <w:szCs w:val="24"/>
          <w:lang w:val="en-IN" w:eastAsia="en-IN"/>
        </w:rPr>
        <w:t xml:space="preserve">world performance data, </w:t>
      </w:r>
      <w:r w:rsidR="0075693B" w:rsidRPr="00B454B5">
        <w:rPr>
          <w:rFonts w:ascii="Times New Roman" w:eastAsia="Times New Roman" w:hAnsi="Times New Roman" w:cs="Times New Roman"/>
          <w:sz w:val="24"/>
          <w:szCs w:val="24"/>
          <w:lang w:val="en-IN" w:eastAsia="en-IN"/>
        </w:rPr>
        <w:t>modelling</w:t>
      </w:r>
      <w:r w:rsidRPr="00B454B5">
        <w:rPr>
          <w:rFonts w:ascii="Times New Roman" w:eastAsia="Times New Roman" w:hAnsi="Times New Roman" w:cs="Times New Roman"/>
          <w:sz w:val="24"/>
          <w:szCs w:val="24"/>
          <w:lang w:val="en-IN" w:eastAsia="en-IN"/>
        </w:rPr>
        <w:t xml:space="preserve"> tools and control strategies. The concept of semi</w:t>
      </w:r>
      <w:r w:rsidR="007D047F">
        <w:rPr>
          <w:rFonts w:ascii="Times New Roman" w:eastAsia="Times New Roman" w:hAnsi="Times New Roman" w:cs="Times New Roman"/>
          <w:sz w:val="24"/>
          <w:szCs w:val="24"/>
          <w:lang w:val="en-IN" w:eastAsia="en-IN"/>
        </w:rPr>
        <w:t xml:space="preserve"> </w:t>
      </w:r>
      <w:r w:rsidRPr="00B454B5">
        <w:rPr>
          <w:rFonts w:ascii="Times New Roman" w:eastAsia="Times New Roman" w:hAnsi="Times New Roman" w:cs="Times New Roman"/>
          <w:sz w:val="24"/>
          <w:szCs w:val="24"/>
          <w:lang w:val="en-IN" w:eastAsia="en-IN"/>
        </w:rPr>
        <w:t xml:space="preserve">active systems itself was </w:t>
      </w:r>
      <w:r w:rsidR="007D047F" w:rsidRPr="00B454B5">
        <w:rPr>
          <w:rFonts w:ascii="Times New Roman" w:eastAsia="Times New Roman" w:hAnsi="Times New Roman" w:cs="Times New Roman"/>
          <w:sz w:val="24"/>
          <w:szCs w:val="24"/>
          <w:lang w:val="en-IN" w:eastAsia="en-IN"/>
        </w:rPr>
        <w:t>founded</w:t>
      </w:r>
      <w:r w:rsidRPr="00B454B5">
        <w:rPr>
          <w:rFonts w:ascii="Times New Roman" w:eastAsia="Times New Roman" w:hAnsi="Times New Roman" w:cs="Times New Roman"/>
          <w:sz w:val="24"/>
          <w:szCs w:val="24"/>
          <w:lang w:val="en-IN" w:eastAsia="en-IN"/>
        </w:rPr>
        <w:t xml:space="preserve"> by Karnopp et al. [20</w:t>
      </w:r>
      <w:r w:rsidR="00343F17" w:rsidRPr="00B454B5">
        <w:rPr>
          <w:rFonts w:ascii="Times New Roman" w:eastAsia="Times New Roman" w:hAnsi="Times New Roman" w:cs="Times New Roman"/>
          <w:sz w:val="24"/>
          <w:szCs w:val="24"/>
          <w:lang w:val="en-IN" w:eastAsia="en-IN"/>
        </w:rPr>
        <w:t>]. While</w:t>
      </w:r>
      <w:r w:rsidRPr="00B454B5">
        <w:rPr>
          <w:rFonts w:ascii="Times New Roman" w:eastAsia="Times New Roman" w:hAnsi="Times New Roman" w:cs="Times New Roman"/>
          <w:sz w:val="24"/>
          <w:szCs w:val="24"/>
          <w:lang w:val="en-IN" w:eastAsia="en-IN"/>
        </w:rPr>
        <w:t xml:space="preserve"> MR dampers have been widely studied little attention has been </w:t>
      </w:r>
      <w:r w:rsidR="00EC2914" w:rsidRPr="00B454B5">
        <w:rPr>
          <w:rFonts w:ascii="Times New Roman" w:eastAsia="Times New Roman" w:hAnsi="Times New Roman" w:cs="Times New Roman"/>
          <w:sz w:val="24"/>
          <w:szCs w:val="24"/>
          <w:lang w:val="en-IN" w:eastAsia="en-IN"/>
        </w:rPr>
        <w:t>compensated</w:t>
      </w:r>
      <w:r w:rsidRPr="00B454B5">
        <w:rPr>
          <w:rFonts w:ascii="Times New Roman" w:eastAsia="Times New Roman" w:hAnsi="Times New Roman" w:cs="Times New Roman"/>
          <w:sz w:val="24"/>
          <w:szCs w:val="24"/>
          <w:lang w:val="en-IN" w:eastAsia="en-IN"/>
        </w:rPr>
        <w:t xml:space="preserve"> to how MR fluid viscosity specifically affects mono</w:t>
      </w:r>
      <w:r w:rsidR="007D047F">
        <w:rPr>
          <w:rFonts w:ascii="Times New Roman" w:eastAsia="Times New Roman" w:hAnsi="Times New Roman" w:cs="Times New Roman"/>
          <w:sz w:val="24"/>
          <w:szCs w:val="24"/>
          <w:lang w:val="en-IN" w:eastAsia="en-IN"/>
        </w:rPr>
        <w:t xml:space="preserve"> </w:t>
      </w:r>
      <w:r w:rsidRPr="00B454B5">
        <w:rPr>
          <w:rFonts w:ascii="Times New Roman" w:eastAsia="Times New Roman" w:hAnsi="Times New Roman" w:cs="Times New Roman"/>
          <w:sz w:val="24"/>
          <w:szCs w:val="24"/>
          <w:lang w:val="en-IN" w:eastAsia="en-IN"/>
        </w:rPr>
        <w:t>tube semi</w:t>
      </w:r>
      <w:r w:rsidR="0075693B">
        <w:rPr>
          <w:rFonts w:ascii="Times New Roman" w:eastAsia="Times New Roman" w:hAnsi="Times New Roman" w:cs="Times New Roman"/>
          <w:sz w:val="24"/>
          <w:szCs w:val="24"/>
          <w:lang w:val="en-IN" w:eastAsia="en-IN"/>
        </w:rPr>
        <w:t xml:space="preserve"> </w:t>
      </w:r>
      <w:r w:rsidRPr="00B454B5">
        <w:rPr>
          <w:rFonts w:ascii="Times New Roman" w:eastAsia="Times New Roman" w:hAnsi="Times New Roman" w:cs="Times New Roman"/>
          <w:sz w:val="24"/>
          <w:szCs w:val="24"/>
          <w:lang w:val="en-IN" w:eastAsia="en-IN"/>
        </w:rPr>
        <w:t>active dampers in two</w:t>
      </w:r>
      <w:r w:rsidR="0075693B">
        <w:rPr>
          <w:rFonts w:ascii="Times New Roman" w:eastAsia="Times New Roman" w:hAnsi="Times New Roman" w:cs="Times New Roman"/>
          <w:sz w:val="24"/>
          <w:szCs w:val="24"/>
          <w:lang w:val="en-IN" w:eastAsia="en-IN"/>
        </w:rPr>
        <w:t xml:space="preserve"> </w:t>
      </w:r>
      <w:r w:rsidRPr="00B454B5">
        <w:rPr>
          <w:rFonts w:ascii="Times New Roman" w:eastAsia="Times New Roman" w:hAnsi="Times New Roman" w:cs="Times New Roman"/>
          <w:sz w:val="24"/>
          <w:szCs w:val="24"/>
          <w:lang w:val="en-IN" w:eastAsia="en-IN"/>
        </w:rPr>
        <w:t xml:space="preserve">wheelers. </w:t>
      </w:r>
    </w:p>
    <w:p w14:paraId="1C53A5F9" w14:textId="53E0DE45" w:rsidR="002118DD" w:rsidRPr="006B6EA6" w:rsidRDefault="00B454B5" w:rsidP="006B6EA6">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B454B5">
        <w:rPr>
          <w:rFonts w:ascii="Times New Roman" w:eastAsia="Times New Roman" w:hAnsi="Times New Roman" w:cs="Times New Roman"/>
          <w:sz w:val="24"/>
          <w:szCs w:val="24"/>
          <w:lang w:val="en-IN" w:eastAsia="en-IN"/>
        </w:rPr>
        <w:t xml:space="preserve">Most existing work focuses on cars, advanced control </w:t>
      </w:r>
      <w:r w:rsidR="002118DD" w:rsidRPr="00B454B5">
        <w:rPr>
          <w:rFonts w:ascii="Times New Roman" w:eastAsia="Times New Roman" w:hAnsi="Times New Roman" w:cs="Times New Roman"/>
          <w:sz w:val="24"/>
          <w:szCs w:val="24"/>
          <w:lang w:val="en-IN" w:eastAsia="en-IN"/>
        </w:rPr>
        <w:t>systems</w:t>
      </w:r>
      <w:r w:rsidR="007D047F">
        <w:rPr>
          <w:rFonts w:ascii="Times New Roman" w:eastAsia="Times New Roman" w:hAnsi="Times New Roman" w:cs="Times New Roman"/>
          <w:sz w:val="24"/>
          <w:szCs w:val="24"/>
          <w:lang w:val="en-IN" w:eastAsia="en-IN"/>
        </w:rPr>
        <w:t xml:space="preserve"> and </w:t>
      </w:r>
      <w:r w:rsidRPr="00B454B5">
        <w:rPr>
          <w:rFonts w:ascii="Times New Roman" w:eastAsia="Times New Roman" w:hAnsi="Times New Roman" w:cs="Times New Roman"/>
          <w:sz w:val="24"/>
          <w:szCs w:val="24"/>
          <w:lang w:val="en-IN" w:eastAsia="en-IN"/>
        </w:rPr>
        <w:t xml:space="preserve">uses a limited viscosity range. The broader impact of viscosity on damping force and adaptability in lightweight vehicles remains </w:t>
      </w:r>
      <w:r w:rsidR="00EC2914" w:rsidRPr="00B454B5">
        <w:rPr>
          <w:rFonts w:ascii="Times New Roman" w:eastAsia="Times New Roman" w:hAnsi="Times New Roman" w:cs="Times New Roman"/>
          <w:sz w:val="24"/>
          <w:szCs w:val="24"/>
          <w:lang w:val="en-IN" w:eastAsia="en-IN"/>
        </w:rPr>
        <w:t>unknown</w:t>
      </w:r>
      <w:r w:rsidR="00343F17" w:rsidRPr="00B454B5">
        <w:rPr>
          <w:rFonts w:ascii="Times New Roman" w:eastAsia="Times New Roman" w:hAnsi="Times New Roman" w:cs="Times New Roman"/>
          <w:sz w:val="24"/>
          <w:szCs w:val="24"/>
          <w:lang w:val="en-IN" w:eastAsia="en-IN"/>
        </w:rPr>
        <w:t>. This</w:t>
      </w:r>
      <w:r w:rsidRPr="00B454B5">
        <w:rPr>
          <w:rFonts w:ascii="Times New Roman" w:eastAsia="Times New Roman" w:hAnsi="Times New Roman" w:cs="Times New Roman"/>
          <w:sz w:val="24"/>
          <w:szCs w:val="24"/>
          <w:lang w:val="en-IN" w:eastAsia="en-IN"/>
        </w:rPr>
        <w:t xml:space="preserve"> study addresses that gap by experimentally testing MR fluids with viscosities from 500 to 2000 cSt in a custom</w:t>
      </w:r>
      <w:r w:rsidR="00EC2914">
        <w:rPr>
          <w:rFonts w:ascii="Times New Roman" w:eastAsia="Times New Roman" w:hAnsi="Times New Roman" w:cs="Times New Roman"/>
          <w:sz w:val="24"/>
          <w:szCs w:val="24"/>
          <w:lang w:val="en-IN" w:eastAsia="en-IN"/>
        </w:rPr>
        <w:t xml:space="preserve"> </w:t>
      </w:r>
      <w:r w:rsidRPr="00B454B5">
        <w:rPr>
          <w:rFonts w:ascii="Times New Roman" w:eastAsia="Times New Roman" w:hAnsi="Times New Roman" w:cs="Times New Roman"/>
          <w:sz w:val="24"/>
          <w:szCs w:val="24"/>
          <w:lang w:val="en-IN" w:eastAsia="en-IN"/>
        </w:rPr>
        <w:t>designed mono</w:t>
      </w:r>
      <w:r w:rsidR="0075693B">
        <w:rPr>
          <w:rFonts w:ascii="Times New Roman" w:eastAsia="Times New Roman" w:hAnsi="Times New Roman" w:cs="Times New Roman"/>
          <w:sz w:val="24"/>
          <w:szCs w:val="24"/>
          <w:lang w:val="en-IN" w:eastAsia="en-IN"/>
        </w:rPr>
        <w:t xml:space="preserve"> </w:t>
      </w:r>
      <w:r w:rsidRPr="00B454B5">
        <w:rPr>
          <w:rFonts w:ascii="Times New Roman" w:eastAsia="Times New Roman" w:hAnsi="Times New Roman" w:cs="Times New Roman"/>
          <w:sz w:val="24"/>
          <w:szCs w:val="24"/>
          <w:lang w:val="en-IN" w:eastAsia="en-IN"/>
        </w:rPr>
        <w:t xml:space="preserve">tube damper. Using silicone oil and carbonyl iron particle formulations </w:t>
      </w:r>
      <w:r w:rsidR="002118DD">
        <w:rPr>
          <w:rFonts w:ascii="Times New Roman" w:eastAsia="Times New Roman" w:hAnsi="Times New Roman" w:cs="Times New Roman"/>
          <w:sz w:val="24"/>
          <w:szCs w:val="24"/>
          <w:lang w:val="en-IN" w:eastAsia="en-IN"/>
        </w:rPr>
        <w:t>this study</w:t>
      </w:r>
      <w:r w:rsidRPr="00B454B5">
        <w:rPr>
          <w:rFonts w:ascii="Times New Roman" w:eastAsia="Times New Roman" w:hAnsi="Times New Roman" w:cs="Times New Roman"/>
          <w:sz w:val="24"/>
          <w:szCs w:val="24"/>
          <w:lang w:val="en-IN" w:eastAsia="en-IN"/>
        </w:rPr>
        <w:t xml:space="preserve"> evaluate</w:t>
      </w:r>
      <w:r w:rsidR="002118DD">
        <w:rPr>
          <w:rFonts w:ascii="Times New Roman" w:eastAsia="Times New Roman" w:hAnsi="Times New Roman" w:cs="Times New Roman"/>
          <w:sz w:val="24"/>
          <w:szCs w:val="24"/>
          <w:lang w:val="en-IN" w:eastAsia="en-IN"/>
        </w:rPr>
        <w:t>d</w:t>
      </w:r>
      <w:r w:rsidRPr="00B454B5">
        <w:rPr>
          <w:rFonts w:ascii="Times New Roman" w:eastAsia="Times New Roman" w:hAnsi="Times New Roman" w:cs="Times New Roman"/>
          <w:sz w:val="24"/>
          <w:szCs w:val="24"/>
          <w:lang w:val="en-IN" w:eastAsia="en-IN"/>
        </w:rPr>
        <w:t xml:space="preserve"> their effect on damping performance and system response. MATLAB simulations help visualise behaviour across viscosity levels. The goal is to identify the most effective range for real</w:t>
      </w:r>
      <w:r w:rsidR="001D7CF0">
        <w:rPr>
          <w:rFonts w:ascii="Times New Roman" w:eastAsia="Times New Roman" w:hAnsi="Times New Roman" w:cs="Times New Roman"/>
          <w:sz w:val="24"/>
          <w:szCs w:val="24"/>
          <w:lang w:val="en-IN" w:eastAsia="en-IN"/>
        </w:rPr>
        <w:t xml:space="preserve"> </w:t>
      </w:r>
      <w:r w:rsidRPr="00B454B5">
        <w:rPr>
          <w:rFonts w:ascii="Times New Roman" w:eastAsia="Times New Roman" w:hAnsi="Times New Roman" w:cs="Times New Roman"/>
          <w:sz w:val="24"/>
          <w:szCs w:val="24"/>
          <w:lang w:val="en-IN" w:eastAsia="en-IN"/>
        </w:rPr>
        <w:t xml:space="preserve">world </w:t>
      </w:r>
      <w:r w:rsidR="00CC7ADE">
        <w:rPr>
          <w:rFonts w:ascii="Times New Roman" w:eastAsia="Times New Roman" w:hAnsi="Times New Roman" w:cs="Times New Roman"/>
          <w:sz w:val="24"/>
          <w:szCs w:val="24"/>
          <w:lang w:val="en-IN" w:eastAsia="en-IN"/>
        </w:rPr>
        <w:t>two</w:t>
      </w:r>
      <w:r w:rsidR="001D7CF0">
        <w:rPr>
          <w:rFonts w:ascii="Times New Roman" w:eastAsia="Times New Roman" w:hAnsi="Times New Roman" w:cs="Times New Roman"/>
          <w:sz w:val="24"/>
          <w:szCs w:val="24"/>
          <w:lang w:val="en-IN" w:eastAsia="en-IN"/>
        </w:rPr>
        <w:t xml:space="preserve"> </w:t>
      </w:r>
      <w:r w:rsidR="00CC7ADE">
        <w:rPr>
          <w:rFonts w:ascii="Times New Roman" w:eastAsia="Times New Roman" w:hAnsi="Times New Roman" w:cs="Times New Roman"/>
          <w:sz w:val="24"/>
          <w:szCs w:val="24"/>
          <w:lang w:val="en-IN" w:eastAsia="en-IN"/>
        </w:rPr>
        <w:t xml:space="preserve">wheeler </w:t>
      </w:r>
      <w:r w:rsidRPr="00B454B5">
        <w:rPr>
          <w:rFonts w:ascii="Times New Roman" w:eastAsia="Times New Roman" w:hAnsi="Times New Roman" w:cs="Times New Roman"/>
          <w:sz w:val="24"/>
          <w:szCs w:val="24"/>
          <w:lang w:val="en-IN" w:eastAsia="en-IN"/>
        </w:rPr>
        <w:t xml:space="preserve">suspension systems and guide future damper design with practical </w:t>
      </w:r>
      <w:r w:rsidR="00EC2914" w:rsidRPr="00B454B5">
        <w:rPr>
          <w:rFonts w:ascii="Times New Roman" w:eastAsia="Times New Roman" w:hAnsi="Times New Roman" w:cs="Times New Roman"/>
          <w:sz w:val="24"/>
          <w:szCs w:val="24"/>
          <w:lang w:val="en-IN" w:eastAsia="en-IN"/>
        </w:rPr>
        <w:t>visions</w:t>
      </w:r>
      <w:r w:rsidRPr="00B454B5">
        <w:rPr>
          <w:rFonts w:ascii="Times New Roman" w:eastAsia="Times New Roman" w:hAnsi="Times New Roman" w:cs="Times New Roman"/>
          <w:sz w:val="24"/>
          <w:szCs w:val="24"/>
          <w:lang w:val="en-IN" w:eastAsia="en-IN"/>
        </w:rPr>
        <w:t xml:space="preserve"> into MR fluid selection.</w:t>
      </w:r>
    </w:p>
    <w:p w14:paraId="05A29D25" w14:textId="24278CDC" w:rsidR="006001E0" w:rsidRPr="00214FB1" w:rsidRDefault="006001E0" w:rsidP="005D5A8E">
      <w:pPr>
        <w:pStyle w:val="Heading4"/>
        <w:jc w:val="both"/>
      </w:pPr>
      <w:r w:rsidRPr="00214FB1">
        <w:t>2</w:t>
      </w:r>
      <w:r w:rsidR="002B11F0" w:rsidRPr="00214FB1">
        <w:t>.</w:t>
      </w:r>
      <w:r w:rsidRPr="00214FB1">
        <w:t xml:space="preserve">Monotube </w:t>
      </w:r>
      <w:r w:rsidR="001D7CF0" w:rsidRPr="00214FB1">
        <w:t>semi</w:t>
      </w:r>
      <w:r w:rsidR="001D7CF0">
        <w:t xml:space="preserve"> </w:t>
      </w:r>
      <w:r w:rsidR="001D7CF0" w:rsidRPr="00214FB1">
        <w:t>active suspension</w:t>
      </w:r>
    </w:p>
    <w:p w14:paraId="6493B9DC" w14:textId="5012F0F6" w:rsidR="0003741C" w:rsidRPr="00214FB1" w:rsidRDefault="0003741C" w:rsidP="00D512AE">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Monotube semi</w:t>
      </w:r>
      <w:r w:rsidR="001D7CF0">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active suspension systems represent a significant advancement in improving ride comfort, stability and handling for modern two</w:t>
      </w:r>
      <w:r w:rsidR="0075693B">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 xml:space="preserve">wheelers. Their design features a single cylindrical chamber that </w:t>
      </w:r>
      <w:r w:rsidR="00EC2914" w:rsidRPr="00214FB1">
        <w:rPr>
          <w:rFonts w:ascii="Times New Roman" w:eastAsia="Times New Roman" w:hAnsi="Times New Roman" w:cs="Times New Roman"/>
          <w:sz w:val="24"/>
          <w:szCs w:val="24"/>
          <w:lang w:val="en-IN" w:eastAsia="en-IN"/>
        </w:rPr>
        <w:t>participates</w:t>
      </w:r>
      <w:r w:rsidRPr="00214FB1">
        <w:rPr>
          <w:rFonts w:ascii="Times New Roman" w:eastAsia="Times New Roman" w:hAnsi="Times New Roman" w:cs="Times New Roman"/>
          <w:sz w:val="24"/>
          <w:szCs w:val="24"/>
          <w:lang w:val="en-IN" w:eastAsia="en-IN"/>
        </w:rPr>
        <w:t xml:space="preserve"> the piston, damping fluid and gas charge. Compared to twin</w:t>
      </w:r>
      <w:r w:rsidR="0075693B">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 xml:space="preserve">tube </w:t>
      </w:r>
      <w:r w:rsidR="00EC2914" w:rsidRPr="00214FB1">
        <w:rPr>
          <w:rFonts w:ascii="Times New Roman" w:eastAsia="Times New Roman" w:hAnsi="Times New Roman" w:cs="Times New Roman"/>
          <w:sz w:val="24"/>
          <w:szCs w:val="24"/>
          <w:lang w:val="en-IN" w:eastAsia="en-IN"/>
        </w:rPr>
        <w:t>arrangements</w:t>
      </w:r>
      <w:r w:rsidRPr="00214FB1">
        <w:rPr>
          <w:rFonts w:ascii="Times New Roman" w:eastAsia="Times New Roman" w:hAnsi="Times New Roman" w:cs="Times New Roman"/>
          <w:sz w:val="24"/>
          <w:szCs w:val="24"/>
          <w:lang w:val="en-IN" w:eastAsia="en-IN"/>
        </w:rPr>
        <w:t xml:space="preserve"> monotube dampers offer better </w:t>
      </w:r>
      <w:r w:rsidR="00EC2914" w:rsidRPr="00214FB1">
        <w:rPr>
          <w:rFonts w:ascii="Times New Roman" w:eastAsia="Times New Roman" w:hAnsi="Times New Roman" w:cs="Times New Roman"/>
          <w:sz w:val="24"/>
          <w:szCs w:val="24"/>
          <w:lang w:val="en-IN" w:eastAsia="en-IN"/>
        </w:rPr>
        <w:t>control</w:t>
      </w:r>
      <w:r w:rsidRPr="00214FB1">
        <w:rPr>
          <w:rFonts w:ascii="Times New Roman" w:eastAsia="Times New Roman" w:hAnsi="Times New Roman" w:cs="Times New Roman"/>
          <w:sz w:val="24"/>
          <w:szCs w:val="24"/>
          <w:lang w:val="en-IN" w:eastAsia="en-IN"/>
        </w:rPr>
        <w:t xml:space="preserve"> and precision in damping performance due to direct fluid displacement and minimized </w:t>
      </w:r>
      <w:r w:rsidR="007D047F" w:rsidRPr="00214FB1">
        <w:rPr>
          <w:rFonts w:ascii="Times New Roman" w:eastAsia="Times New Roman" w:hAnsi="Times New Roman" w:cs="Times New Roman"/>
          <w:sz w:val="24"/>
          <w:szCs w:val="24"/>
          <w:lang w:val="en-IN" w:eastAsia="en-IN"/>
        </w:rPr>
        <w:t>ventilation</w:t>
      </w:r>
      <w:r w:rsidR="007D047F">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making them ideal for performance motorcycles.</w:t>
      </w:r>
    </w:p>
    <w:p w14:paraId="124E0D95" w14:textId="48486352" w:rsidR="0003741C" w:rsidRPr="00214FB1" w:rsidRDefault="0003741C" w:rsidP="00D512AE">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 xml:space="preserve">When </w:t>
      </w:r>
      <w:r w:rsidR="002118DD" w:rsidRPr="00214FB1">
        <w:rPr>
          <w:rFonts w:ascii="Times New Roman" w:eastAsia="Times New Roman" w:hAnsi="Times New Roman" w:cs="Times New Roman"/>
          <w:sz w:val="24"/>
          <w:szCs w:val="24"/>
          <w:lang w:val="en-IN" w:eastAsia="en-IN"/>
        </w:rPr>
        <w:t>improved</w:t>
      </w:r>
      <w:r w:rsidRPr="00214FB1">
        <w:rPr>
          <w:rFonts w:ascii="Times New Roman" w:eastAsia="Times New Roman" w:hAnsi="Times New Roman" w:cs="Times New Roman"/>
          <w:sz w:val="24"/>
          <w:szCs w:val="24"/>
          <w:lang w:val="en-IN" w:eastAsia="en-IN"/>
        </w:rPr>
        <w:t xml:space="preserve"> with magnetorheological (MR) fluids these suspension systems gain semi</w:t>
      </w:r>
      <w:r w:rsidR="00EC2914">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 xml:space="preserve">active </w:t>
      </w:r>
      <w:r w:rsidR="00EC2914" w:rsidRPr="00214FB1">
        <w:rPr>
          <w:rFonts w:ascii="Times New Roman" w:eastAsia="Times New Roman" w:hAnsi="Times New Roman" w:cs="Times New Roman"/>
          <w:sz w:val="24"/>
          <w:szCs w:val="24"/>
          <w:lang w:val="en-IN" w:eastAsia="en-IN"/>
        </w:rPr>
        <w:t>purpose</w:t>
      </w:r>
      <w:r w:rsidR="00BF78A1" w:rsidRPr="00214FB1">
        <w:rPr>
          <w:rFonts w:ascii="Times New Roman" w:eastAsia="Times New Roman" w:hAnsi="Times New Roman" w:cs="Times New Roman"/>
          <w:sz w:val="24"/>
          <w:szCs w:val="24"/>
          <w:lang w:val="en-IN" w:eastAsia="en-IN"/>
        </w:rPr>
        <w:t xml:space="preserve"> enabling</w:t>
      </w:r>
      <w:r w:rsidRPr="00214FB1">
        <w:rPr>
          <w:rFonts w:ascii="Times New Roman" w:eastAsia="Times New Roman" w:hAnsi="Times New Roman" w:cs="Times New Roman"/>
          <w:sz w:val="24"/>
          <w:szCs w:val="24"/>
          <w:lang w:val="en-IN" w:eastAsia="en-IN"/>
        </w:rPr>
        <w:t xml:space="preserve"> real</w:t>
      </w:r>
      <w:r w:rsidR="00621449" w:rsidRPr="00214FB1">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time control of damping characteristics. MR fluids exhibit field</w:t>
      </w:r>
      <w:r w:rsidR="0075693B">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 xml:space="preserve">responsive </w:t>
      </w:r>
      <w:r w:rsidR="0019658F" w:rsidRPr="00214FB1">
        <w:rPr>
          <w:rFonts w:ascii="Times New Roman" w:eastAsia="Times New Roman" w:hAnsi="Times New Roman" w:cs="Times New Roman"/>
          <w:sz w:val="24"/>
          <w:szCs w:val="24"/>
          <w:lang w:val="en-IN" w:eastAsia="en-IN"/>
        </w:rPr>
        <w:t>viscosity their</w:t>
      </w:r>
      <w:r w:rsidRPr="00214FB1">
        <w:rPr>
          <w:rFonts w:ascii="Times New Roman" w:eastAsia="Times New Roman" w:hAnsi="Times New Roman" w:cs="Times New Roman"/>
          <w:sz w:val="24"/>
          <w:szCs w:val="24"/>
          <w:lang w:val="en-IN" w:eastAsia="en-IN"/>
        </w:rPr>
        <w:t xml:space="preserve"> internal resistance to flow increases upon exposure to magnetic fields. This property allows for adaptive modulation of both compression and rebound damping </w:t>
      </w:r>
      <w:r w:rsidR="00EC2914" w:rsidRPr="00214FB1">
        <w:rPr>
          <w:rFonts w:ascii="Times New Roman" w:eastAsia="Times New Roman" w:hAnsi="Times New Roman" w:cs="Times New Roman"/>
          <w:sz w:val="24"/>
          <w:szCs w:val="24"/>
          <w:lang w:val="en-IN" w:eastAsia="en-IN"/>
        </w:rPr>
        <w:t>modifying</w:t>
      </w:r>
      <w:r w:rsidRPr="00214FB1">
        <w:rPr>
          <w:rFonts w:ascii="Times New Roman" w:eastAsia="Times New Roman" w:hAnsi="Times New Roman" w:cs="Times New Roman"/>
          <w:sz w:val="24"/>
          <w:szCs w:val="24"/>
          <w:lang w:val="en-IN" w:eastAsia="en-IN"/>
        </w:rPr>
        <w:t xml:space="preserve"> the suspension response to different terrains, load variations and rider </w:t>
      </w:r>
      <w:r w:rsidR="005D5A8E" w:rsidRPr="00214FB1">
        <w:rPr>
          <w:rFonts w:ascii="Times New Roman" w:eastAsia="Times New Roman" w:hAnsi="Times New Roman" w:cs="Times New Roman"/>
          <w:sz w:val="24"/>
          <w:szCs w:val="24"/>
          <w:lang w:val="en-IN" w:eastAsia="en-IN"/>
        </w:rPr>
        <w:t>behaviour</w:t>
      </w:r>
      <w:r w:rsidRPr="00214FB1">
        <w:rPr>
          <w:rFonts w:ascii="Times New Roman" w:eastAsia="Times New Roman" w:hAnsi="Times New Roman" w:cs="Times New Roman"/>
          <w:sz w:val="24"/>
          <w:szCs w:val="24"/>
          <w:lang w:val="en-IN" w:eastAsia="en-IN"/>
        </w:rPr>
        <w:t>.</w:t>
      </w:r>
    </w:p>
    <w:p w14:paraId="576BCCBE" w14:textId="1C172187" w:rsidR="0003741C" w:rsidRPr="00214FB1" w:rsidRDefault="0003741C" w:rsidP="00D512AE">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In this study four MR fluid viscosity levels</w:t>
      </w:r>
      <w:r w:rsidR="00BF154C" w:rsidRPr="00214FB1">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500 cSt, 1000 cSt, 1500 cSt, and 2000 cSt</w:t>
      </w:r>
      <w:r w:rsidR="00BF154C" w:rsidRPr="00214FB1">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 xml:space="preserve">were selected for performance analysis. These values span a wide operational range based on literature </w:t>
      </w:r>
      <w:r w:rsidR="00EC2914" w:rsidRPr="00214FB1">
        <w:rPr>
          <w:rFonts w:ascii="Times New Roman" w:eastAsia="Times New Roman" w:hAnsi="Times New Roman" w:cs="Times New Roman"/>
          <w:sz w:val="24"/>
          <w:szCs w:val="24"/>
          <w:lang w:val="en-IN" w:eastAsia="en-IN"/>
        </w:rPr>
        <w:t>standards</w:t>
      </w:r>
      <w:r w:rsidRPr="00214FB1">
        <w:rPr>
          <w:rFonts w:ascii="Times New Roman" w:eastAsia="Times New Roman" w:hAnsi="Times New Roman" w:cs="Times New Roman"/>
          <w:sz w:val="24"/>
          <w:szCs w:val="24"/>
          <w:lang w:val="en-IN" w:eastAsia="en-IN"/>
        </w:rPr>
        <w:t xml:space="preserve"> and are used to evaluate how damping characteristics </w:t>
      </w:r>
      <w:r w:rsidR="00EC2914" w:rsidRPr="00214FB1">
        <w:rPr>
          <w:rFonts w:ascii="Times New Roman" w:eastAsia="Times New Roman" w:hAnsi="Times New Roman" w:cs="Times New Roman"/>
          <w:sz w:val="24"/>
          <w:szCs w:val="24"/>
          <w:lang w:val="en-IN" w:eastAsia="en-IN"/>
        </w:rPr>
        <w:t>change</w:t>
      </w:r>
      <w:r w:rsidRPr="00214FB1">
        <w:rPr>
          <w:rFonts w:ascii="Times New Roman" w:eastAsia="Times New Roman" w:hAnsi="Times New Roman" w:cs="Times New Roman"/>
          <w:sz w:val="24"/>
          <w:szCs w:val="24"/>
          <w:lang w:val="en-IN" w:eastAsia="en-IN"/>
        </w:rPr>
        <w:t xml:space="preserve"> with viscosity.</w:t>
      </w:r>
    </w:p>
    <w:p w14:paraId="5D9A7707" w14:textId="139EE077" w:rsidR="0003741C" w:rsidRPr="00214FB1" w:rsidRDefault="0003741C" w:rsidP="00343F17">
      <w:pPr>
        <w:numPr>
          <w:ilvl w:val="0"/>
          <w:numId w:val="20"/>
        </w:numPr>
        <w:tabs>
          <w:tab w:val="clear" w:pos="720"/>
          <w:tab w:val="num" w:pos="142"/>
        </w:tabs>
        <w:spacing w:before="100" w:beforeAutospacing="1" w:after="100" w:afterAutospacing="1" w:line="240" w:lineRule="auto"/>
        <w:ind w:left="142" w:hanging="142"/>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i/>
          <w:iCs/>
          <w:sz w:val="24"/>
          <w:szCs w:val="24"/>
          <w:lang w:val="en-IN" w:eastAsia="en-IN"/>
        </w:rPr>
        <w:t>500 cSt</w:t>
      </w:r>
      <w:r w:rsidR="006B4B72">
        <w:rPr>
          <w:rFonts w:ascii="Times New Roman" w:eastAsia="Times New Roman" w:hAnsi="Times New Roman" w:cs="Times New Roman"/>
          <w:b/>
          <w:bCs/>
          <w:sz w:val="24"/>
          <w:szCs w:val="24"/>
          <w:lang w:val="en-IN" w:eastAsia="en-IN"/>
        </w:rPr>
        <w:t>-</w:t>
      </w:r>
      <w:r w:rsidR="00EC2914">
        <w:rPr>
          <w:rFonts w:ascii="Times New Roman" w:eastAsia="Times New Roman" w:hAnsi="Times New Roman" w:cs="Times New Roman"/>
          <w:sz w:val="24"/>
          <w:szCs w:val="24"/>
          <w:lang w:val="en-IN" w:eastAsia="en-IN"/>
        </w:rPr>
        <w:t>o</w:t>
      </w:r>
      <w:r w:rsidRPr="00214FB1">
        <w:rPr>
          <w:rFonts w:ascii="Times New Roman" w:eastAsia="Times New Roman" w:hAnsi="Times New Roman" w:cs="Times New Roman"/>
          <w:sz w:val="24"/>
          <w:szCs w:val="24"/>
          <w:lang w:val="en-IN" w:eastAsia="en-IN"/>
        </w:rPr>
        <w:t>ffers minimal resistance</w:t>
      </w:r>
      <w:r w:rsidR="007D047F">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ideal for smooth surfaces and light damping needs.</w:t>
      </w:r>
    </w:p>
    <w:p w14:paraId="09D537DD" w14:textId="66C59193" w:rsidR="0003741C" w:rsidRPr="00214FB1" w:rsidRDefault="0003741C" w:rsidP="00343F17">
      <w:pPr>
        <w:numPr>
          <w:ilvl w:val="0"/>
          <w:numId w:val="20"/>
        </w:numPr>
        <w:tabs>
          <w:tab w:val="clear" w:pos="720"/>
          <w:tab w:val="num" w:pos="142"/>
        </w:tabs>
        <w:spacing w:before="100" w:beforeAutospacing="1" w:after="100" w:afterAutospacing="1" w:line="240" w:lineRule="auto"/>
        <w:ind w:left="142" w:hanging="142"/>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i/>
          <w:iCs/>
          <w:sz w:val="24"/>
          <w:szCs w:val="24"/>
          <w:lang w:val="en-IN" w:eastAsia="en-IN"/>
        </w:rPr>
        <w:t>1000–1500cSt</w:t>
      </w:r>
      <w:r w:rsidR="006B4B72">
        <w:rPr>
          <w:rFonts w:ascii="Times New Roman" w:eastAsia="Times New Roman" w:hAnsi="Times New Roman" w:cs="Times New Roman"/>
          <w:i/>
          <w:iCs/>
          <w:sz w:val="24"/>
          <w:szCs w:val="24"/>
          <w:lang w:val="en-IN" w:eastAsia="en-IN"/>
        </w:rPr>
        <w:t>-</w:t>
      </w:r>
      <w:r w:rsidR="00EC2914">
        <w:rPr>
          <w:rFonts w:ascii="Times New Roman" w:eastAsia="Times New Roman" w:hAnsi="Times New Roman" w:cs="Times New Roman"/>
          <w:sz w:val="24"/>
          <w:szCs w:val="24"/>
          <w:lang w:val="en-IN" w:eastAsia="en-IN"/>
        </w:rPr>
        <w:t>r</w:t>
      </w:r>
      <w:r w:rsidRPr="00214FB1">
        <w:rPr>
          <w:rFonts w:ascii="Times New Roman" w:eastAsia="Times New Roman" w:hAnsi="Times New Roman" w:cs="Times New Roman"/>
          <w:sz w:val="24"/>
          <w:szCs w:val="24"/>
          <w:lang w:val="en-IN" w:eastAsia="en-IN"/>
        </w:rPr>
        <w:t>epresents a balanced range suitable for urban and mixed</w:t>
      </w:r>
      <w:r w:rsidR="00EC2914">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 xml:space="preserve">terrain usage where comfort and control must </w:t>
      </w:r>
      <w:r w:rsidR="00EC2914" w:rsidRPr="00214FB1">
        <w:rPr>
          <w:rFonts w:ascii="Times New Roman" w:eastAsia="Times New Roman" w:hAnsi="Times New Roman" w:cs="Times New Roman"/>
          <w:sz w:val="24"/>
          <w:szCs w:val="24"/>
          <w:lang w:val="en-IN" w:eastAsia="en-IN"/>
        </w:rPr>
        <w:t>exist</w:t>
      </w:r>
      <w:r w:rsidRPr="00214FB1">
        <w:rPr>
          <w:rFonts w:ascii="Times New Roman" w:eastAsia="Times New Roman" w:hAnsi="Times New Roman" w:cs="Times New Roman"/>
          <w:sz w:val="24"/>
          <w:szCs w:val="24"/>
          <w:lang w:val="en-IN" w:eastAsia="en-IN"/>
        </w:rPr>
        <w:t>.</w:t>
      </w:r>
    </w:p>
    <w:p w14:paraId="53CCD77A" w14:textId="446EB26F" w:rsidR="0003741C" w:rsidRPr="00214FB1" w:rsidRDefault="0003741C" w:rsidP="00343F17">
      <w:pPr>
        <w:numPr>
          <w:ilvl w:val="0"/>
          <w:numId w:val="20"/>
        </w:numPr>
        <w:tabs>
          <w:tab w:val="clear" w:pos="720"/>
          <w:tab w:val="num" w:pos="142"/>
        </w:tabs>
        <w:spacing w:before="100" w:beforeAutospacing="1" w:after="100" w:afterAutospacing="1" w:line="240" w:lineRule="auto"/>
        <w:ind w:left="142" w:hanging="142"/>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i/>
          <w:iCs/>
          <w:sz w:val="24"/>
          <w:szCs w:val="24"/>
          <w:lang w:val="en-IN" w:eastAsia="en-IN"/>
        </w:rPr>
        <w:t>2000 cSt</w:t>
      </w:r>
      <w:r w:rsidR="006B4B72">
        <w:rPr>
          <w:rFonts w:ascii="Times New Roman" w:eastAsia="Times New Roman" w:hAnsi="Times New Roman" w:cs="Times New Roman"/>
          <w:i/>
          <w:iCs/>
          <w:sz w:val="24"/>
          <w:szCs w:val="24"/>
          <w:lang w:val="en-IN" w:eastAsia="en-IN"/>
        </w:rPr>
        <w:t>-</w:t>
      </w:r>
      <w:r w:rsidR="00EC2914">
        <w:rPr>
          <w:rFonts w:ascii="Times New Roman" w:eastAsia="Times New Roman" w:hAnsi="Times New Roman" w:cs="Times New Roman"/>
          <w:sz w:val="24"/>
          <w:szCs w:val="24"/>
          <w:lang w:val="en-IN" w:eastAsia="en-IN"/>
        </w:rPr>
        <w:t>p</w:t>
      </w:r>
      <w:r w:rsidRPr="00214FB1">
        <w:rPr>
          <w:rFonts w:ascii="Times New Roman" w:eastAsia="Times New Roman" w:hAnsi="Times New Roman" w:cs="Times New Roman"/>
          <w:sz w:val="24"/>
          <w:szCs w:val="24"/>
          <w:lang w:val="en-IN" w:eastAsia="en-IN"/>
        </w:rPr>
        <w:t xml:space="preserve">rovides high resistance and stability under </w:t>
      </w:r>
      <w:r w:rsidR="00EC2914" w:rsidRPr="00214FB1">
        <w:rPr>
          <w:rFonts w:ascii="Times New Roman" w:eastAsia="Times New Roman" w:hAnsi="Times New Roman" w:cs="Times New Roman"/>
          <w:sz w:val="24"/>
          <w:szCs w:val="24"/>
          <w:lang w:val="en-IN" w:eastAsia="en-IN"/>
        </w:rPr>
        <w:t>violent</w:t>
      </w:r>
      <w:r w:rsidRPr="00214FB1">
        <w:rPr>
          <w:rFonts w:ascii="Times New Roman" w:eastAsia="Times New Roman" w:hAnsi="Times New Roman" w:cs="Times New Roman"/>
          <w:sz w:val="24"/>
          <w:szCs w:val="24"/>
          <w:lang w:val="en-IN" w:eastAsia="en-IN"/>
        </w:rPr>
        <w:t xml:space="preserve"> riding or challenging </w:t>
      </w:r>
      <w:r w:rsidR="00EC2914" w:rsidRPr="00214FB1">
        <w:rPr>
          <w:rFonts w:ascii="Times New Roman" w:eastAsia="Times New Roman" w:hAnsi="Times New Roman" w:cs="Times New Roman"/>
          <w:sz w:val="24"/>
          <w:szCs w:val="24"/>
          <w:lang w:val="en-IN" w:eastAsia="en-IN"/>
        </w:rPr>
        <w:t>land</w:t>
      </w:r>
      <w:r w:rsidRPr="00214FB1">
        <w:rPr>
          <w:rFonts w:ascii="Times New Roman" w:eastAsia="Times New Roman" w:hAnsi="Times New Roman" w:cs="Times New Roman"/>
          <w:sz w:val="24"/>
          <w:szCs w:val="24"/>
          <w:lang w:val="en-IN" w:eastAsia="en-IN"/>
        </w:rPr>
        <w:t>.</w:t>
      </w:r>
    </w:p>
    <w:p w14:paraId="74733404" w14:textId="4646B530" w:rsidR="0003741C" w:rsidRPr="00214FB1" w:rsidRDefault="0003741C" w:rsidP="00D512AE">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Research by Pei &amp; Peng [1], Skalski &amp; Kalita [7</w:t>
      </w:r>
      <w:r w:rsidR="002118DD" w:rsidRPr="00214FB1">
        <w:rPr>
          <w:rFonts w:ascii="Times New Roman" w:eastAsia="Times New Roman" w:hAnsi="Times New Roman" w:cs="Times New Roman"/>
          <w:sz w:val="24"/>
          <w:szCs w:val="24"/>
          <w:lang w:val="en-IN" w:eastAsia="en-IN"/>
        </w:rPr>
        <w:t>]</w:t>
      </w:r>
      <w:r w:rsidR="002118DD">
        <w:rPr>
          <w:rFonts w:ascii="Times New Roman" w:eastAsia="Times New Roman" w:hAnsi="Times New Roman" w:cs="Times New Roman"/>
          <w:sz w:val="24"/>
          <w:szCs w:val="24"/>
          <w:lang w:val="en-IN" w:eastAsia="en-IN"/>
        </w:rPr>
        <w:t xml:space="preserve"> </w:t>
      </w:r>
      <w:r w:rsidR="002118DD" w:rsidRPr="00214FB1">
        <w:rPr>
          <w:rFonts w:ascii="Times New Roman" w:eastAsia="Times New Roman" w:hAnsi="Times New Roman" w:cs="Times New Roman"/>
          <w:sz w:val="24"/>
          <w:szCs w:val="24"/>
          <w:lang w:val="en-IN" w:eastAsia="en-IN"/>
        </w:rPr>
        <w:t>and</w:t>
      </w:r>
      <w:r w:rsidRPr="00214FB1">
        <w:rPr>
          <w:rFonts w:ascii="Times New Roman" w:eastAsia="Times New Roman" w:hAnsi="Times New Roman" w:cs="Times New Roman"/>
          <w:sz w:val="24"/>
          <w:szCs w:val="24"/>
          <w:lang w:val="en-IN" w:eastAsia="en-IN"/>
        </w:rPr>
        <w:t xml:space="preserve"> Jolly et al. [17] </w:t>
      </w:r>
      <w:r w:rsidR="00EC2914" w:rsidRPr="00214FB1">
        <w:rPr>
          <w:rFonts w:ascii="Times New Roman" w:eastAsia="Times New Roman" w:hAnsi="Times New Roman" w:cs="Times New Roman"/>
          <w:sz w:val="24"/>
          <w:szCs w:val="24"/>
          <w:lang w:val="en-IN" w:eastAsia="en-IN"/>
        </w:rPr>
        <w:t>confirm</w:t>
      </w:r>
      <w:r w:rsidRPr="00214FB1">
        <w:rPr>
          <w:rFonts w:ascii="Times New Roman" w:eastAsia="Times New Roman" w:hAnsi="Times New Roman" w:cs="Times New Roman"/>
          <w:sz w:val="24"/>
          <w:szCs w:val="24"/>
          <w:lang w:val="en-IN" w:eastAsia="en-IN"/>
        </w:rPr>
        <w:t xml:space="preserve"> the role of MR fluid </w:t>
      </w:r>
      <w:r w:rsidR="00BF154C" w:rsidRPr="00214FB1">
        <w:rPr>
          <w:rFonts w:ascii="Times New Roman" w:eastAsia="Times New Roman" w:hAnsi="Times New Roman" w:cs="Times New Roman"/>
          <w:sz w:val="24"/>
          <w:szCs w:val="24"/>
          <w:lang w:val="en-IN" w:eastAsia="en-IN"/>
        </w:rPr>
        <w:t>behaviour</w:t>
      </w:r>
      <w:r w:rsidRPr="00214FB1">
        <w:rPr>
          <w:rFonts w:ascii="Times New Roman" w:eastAsia="Times New Roman" w:hAnsi="Times New Roman" w:cs="Times New Roman"/>
          <w:sz w:val="24"/>
          <w:szCs w:val="24"/>
          <w:lang w:val="en-IN" w:eastAsia="en-IN"/>
        </w:rPr>
        <w:t xml:space="preserve"> in </w:t>
      </w:r>
      <w:r w:rsidR="00EC2914" w:rsidRPr="00214FB1">
        <w:rPr>
          <w:rFonts w:ascii="Times New Roman" w:eastAsia="Times New Roman" w:hAnsi="Times New Roman" w:cs="Times New Roman"/>
          <w:sz w:val="24"/>
          <w:szCs w:val="24"/>
          <w:lang w:val="en-IN" w:eastAsia="en-IN"/>
        </w:rPr>
        <w:t>filtering</w:t>
      </w:r>
      <w:r w:rsidRPr="00214FB1">
        <w:rPr>
          <w:rFonts w:ascii="Times New Roman" w:eastAsia="Times New Roman" w:hAnsi="Times New Roman" w:cs="Times New Roman"/>
          <w:sz w:val="24"/>
          <w:szCs w:val="24"/>
          <w:lang w:val="en-IN" w:eastAsia="en-IN"/>
        </w:rPr>
        <w:t xml:space="preserve"> damper response. Dommeti &amp; SaiPrabhu [4] highlighted how variable damping mechanisms </w:t>
      </w:r>
      <w:r w:rsidR="00EC2914" w:rsidRPr="00214FB1">
        <w:rPr>
          <w:rFonts w:ascii="Times New Roman" w:eastAsia="Times New Roman" w:hAnsi="Times New Roman" w:cs="Times New Roman"/>
          <w:sz w:val="24"/>
          <w:szCs w:val="24"/>
          <w:lang w:val="en-IN" w:eastAsia="en-IN"/>
        </w:rPr>
        <w:t>improve</w:t>
      </w:r>
      <w:r w:rsidRPr="00214FB1">
        <w:rPr>
          <w:rFonts w:ascii="Times New Roman" w:eastAsia="Times New Roman" w:hAnsi="Times New Roman" w:cs="Times New Roman"/>
          <w:sz w:val="24"/>
          <w:szCs w:val="24"/>
          <w:lang w:val="en-IN" w:eastAsia="en-IN"/>
        </w:rPr>
        <w:t xml:space="preserve"> vibration control</w:t>
      </w:r>
      <w:r w:rsidR="007D047F">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 xml:space="preserve">while Oh et al. [3] </w:t>
      </w:r>
      <w:r w:rsidR="002118DD" w:rsidRPr="00214FB1">
        <w:rPr>
          <w:rFonts w:ascii="Times New Roman" w:eastAsia="Times New Roman" w:hAnsi="Times New Roman" w:cs="Times New Roman"/>
          <w:sz w:val="24"/>
          <w:szCs w:val="24"/>
          <w:lang w:val="en-IN" w:eastAsia="en-IN"/>
        </w:rPr>
        <w:t>signalled</w:t>
      </w:r>
      <w:r w:rsidRPr="00214FB1">
        <w:rPr>
          <w:rFonts w:ascii="Times New Roman" w:eastAsia="Times New Roman" w:hAnsi="Times New Roman" w:cs="Times New Roman"/>
          <w:sz w:val="24"/>
          <w:szCs w:val="24"/>
          <w:lang w:val="en-IN" w:eastAsia="en-IN"/>
        </w:rPr>
        <w:t xml:space="preserve"> against excessive viscosity which compromise</w:t>
      </w:r>
      <w:r w:rsidR="002118DD">
        <w:rPr>
          <w:rFonts w:ascii="Times New Roman" w:eastAsia="Times New Roman" w:hAnsi="Times New Roman" w:cs="Times New Roman"/>
          <w:sz w:val="24"/>
          <w:szCs w:val="24"/>
          <w:lang w:val="en-IN" w:eastAsia="en-IN"/>
        </w:rPr>
        <w:t>s</w:t>
      </w:r>
      <w:r w:rsidRPr="00214FB1">
        <w:rPr>
          <w:rFonts w:ascii="Times New Roman" w:eastAsia="Times New Roman" w:hAnsi="Times New Roman" w:cs="Times New Roman"/>
          <w:sz w:val="24"/>
          <w:szCs w:val="24"/>
          <w:lang w:val="en-IN" w:eastAsia="en-IN"/>
        </w:rPr>
        <w:t xml:space="preserve"> </w:t>
      </w:r>
      <w:r w:rsidR="004926D2" w:rsidRPr="00214FB1">
        <w:rPr>
          <w:rFonts w:ascii="Times New Roman" w:eastAsia="Times New Roman" w:hAnsi="Times New Roman" w:cs="Times New Roman"/>
          <w:sz w:val="24"/>
          <w:szCs w:val="24"/>
          <w:lang w:val="en-IN" w:eastAsia="en-IN"/>
        </w:rPr>
        <w:t>responsiveness.</w:t>
      </w:r>
      <w:r w:rsidR="004926D2">
        <w:rPr>
          <w:rFonts w:ascii="Times New Roman" w:eastAsia="Times New Roman" w:hAnsi="Times New Roman" w:cs="Times New Roman"/>
          <w:sz w:val="24"/>
          <w:szCs w:val="24"/>
          <w:lang w:val="en-IN" w:eastAsia="en-IN"/>
        </w:rPr>
        <w:t xml:space="preserve"> The study investigates and </w:t>
      </w:r>
      <w:r w:rsidRPr="00214FB1">
        <w:rPr>
          <w:rFonts w:ascii="Times New Roman" w:eastAsia="Times New Roman" w:hAnsi="Times New Roman" w:cs="Times New Roman"/>
          <w:sz w:val="24"/>
          <w:szCs w:val="24"/>
          <w:lang w:val="en-IN" w:eastAsia="en-IN"/>
        </w:rPr>
        <w:t xml:space="preserve">addresses this </w:t>
      </w:r>
      <w:r w:rsidR="00EC2914" w:rsidRPr="00214FB1">
        <w:rPr>
          <w:rFonts w:ascii="Times New Roman" w:eastAsia="Times New Roman" w:hAnsi="Times New Roman" w:cs="Times New Roman"/>
          <w:sz w:val="24"/>
          <w:szCs w:val="24"/>
          <w:lang w:val="en-IN" w:eastAsia="en-IN"/>
        </w:rPr>
        <w:t>excha</w:t>
      </w:r>
      <w:r w:rsidR="00EC2914">
        <w:rPr>
          <w:rFonts w:ascii="Times New Roman" w:eastAsia="Times New Roman" w:hAnsi="Times New Roman" w:cs="Times New Roman"/>
          <w:sz w:val="24"/>
          <w:szCs w:val="24"/>
          <w:lang w:val="en-IN" w:eastAsia="en-IN"/>
        </w:rPr>
        <w:t>n</w:t>
      </w:r>
      <w:r w:rsidR="00EC2914" w:rsidRPr="00214FB1">
        <w:rPr>
          <w:rFonts w:ascii="Times New Roman" w:eastAsia="Times New Roman" w:hAnsi="Times New Roman" w:cs="Times New Roman"/>
          <w:sz w:val="24"/>
          <w:szCs w:val="24"/>
          <w:lang w:val="en-IN" w:eastAsia="en-IN"/>
        </w:rPr>
        <w:t>ge</w:t>
      </w:r>
      <w:r w:rsidRPr="00214FB1">
        <w:rPr>
          <w:rFonts w:ascii="Times New Roman" w:eastAsia="Times New Roman" w:hAnsi="Times New Roman" w:cs="Times New Roman"/>
          <w:sz w:val="24"/>
          <w:szCs w:val="24"/>
          <w:lang w:val="en-IN" w:eastAsia="en-IN"/>
        </w:rPr>
        <w:t xml:space="preserve"> by </w:t>
      </w:r>
      <w:r w:rsidR="005D5A8E" w:rsidRPr="00214FB1">
        <w:rPr>
          <w:rFonts w:ascii="Times New Roman" w:eastAsia="Times New Roman" w:hAnsi="Times New Roman" w:cs="Times New Roman"/>
          <w:sz w:val="24"/>
          <w:szCs w:val="24"/>
          <w:lang w:val="en-IN" w:eastAsia="en-IN"/>
        </w:rPr>
        <w:t>analysing</w:t>
      </w:r>
      <w:r w:rsidRPr="00214FB1">
        <w:rPr>
          <w:rFonts w:ascii="Times New Roman" w:eastAsia="Times New Roman" w:hAnsi="Times New Roman" w:cs="Times New Roman"/>
          <w:sz w:val="24"/>
          <w:szCs w:val="24"/>
          <w:lang w:val="en-IN" w:eastAsia="en-IN"/>
        </w:rPr>
        <w:t xml:space="preserve"> damping effectiveness and system reaction time across viscosities.</w:t>
      </w:r>
    </w:p>
    <w:p w14:paraId="654BAEA9" w14:textId="3D5A5B20" w:rsidR="00B947EA" w:rsidRPr="00214FB1" w:rsidRDefault="004926D2" w:rsidP="00214FB1">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Thus</w:t>
      </w:r>
      <w:r w:rsidR="0003741C" w:rsidRPr="00214FB1">
        <w:rPr>
          <w:rFonts w:ascii="Times New Roman" w:eastAsia="Times New Roman" w:hAnsi="Times New Roman" w:cs="Times New Roman"/>
          <w:sz w:val="24"/>
          <w:szCs w:val="24"/>
          <w:lang w:val="en-IN" w:eastAsia="en-IN"/>
        </w:rPr>
        <w:t xml:space="preserve"> monotube semi</w:t>
      </w:r>
      <w:r w:rsidR="001D7CF0">
        <w:rPr>
          <w:rFonts w:ascii="Times New Roman" w:eastAsia="Times New Roman" w:hAnsi="Times New Roman" w:cs="Times New Roman"/>
          <w:sz w:val="24"/>
          <w:szCs w:val="24"/>
          <w:lang w:val="en-IN" w:eastAsia="en-IN"/>
        </w:rPr>
        <w:t xml:space="preserve"> </w:t>
      </w:r>
      <w:r w:rsidR="0003741C" w:rsidRPr="00214FB1">
        <w:rPr>
          <w:rFonts w:ascii="Times New Roman" w:eastAsia="Times New Roman" w:hAnsi="Times New Roman" w:cs="Times New Roman"/>
          <w:sz w:val="24"/>
          <w:szCs w:val="24"/>
          <w:lang w:val="en-IN" w:eastAsia="en-IN"/>
        </w:rPr>
        <w:t>active suspensions tuned with viscosity</w:t>
      </w:r>
      <w:r w:rsidR="001D7CF0">
        <w:rPr>
          <w:rFonts w:ascii="Times New Roman" w:eastAsia="Times New Roman" w:hAnsi="Times New Roman" w:cs="Times New Roman"/>
          <w:sz w:val="24"/>
          <w:szCs w:val="24"/>
          <w:lang w:val="en-IN" w:eastAsia="en-IN"/>
        </w:rPr>
        <w:t xml:space="preserve"> </w:t>
      </w:r>
      <w:r w:rsidR="0003741C" w:rsidRPr="00214FB1">
        <w:rPr>
          <w:rFonts w:ascii="Times New Roman" w:eastAsia="Times New Roman" w:hAnsi="Times New Roman" w:cs="Times New Roman"/>
          <w:sz w:val="24"/>
          <w:szCs w:val="24"/>
          <w:lang w:val="en-IN" w:eastAsia="en-IN"/>
        </w:rPr>
        <w:t xml:space="preserve">optimized MR fluids offer superior adaptability, </w:t>
      </w:r>
      <w:r w:rsidR="00EC2914" w:rsidRPr="00214FB1">
        <w:rPr>
          <w:rFonts w:ascii="Times New Roman" w:eastAsia="Times New Roman" w:hAnsi="Times New Roman" w:cs="Times New Roman"/>
          <w:sz w:val="24"/>
          <w:szCs w:val="24"/>
          <w:lang w:val="en-IN" w:eastAsia="en-IN"/>
        </w:rPr>
        <w:t>improved</w:t>
      </w:r>
      <w:r w:rsidR="0003741C" w:rsidRPr="00214FB1">
        <w:rPr>
          <w:rFonts w:ascii="Times New Roman" w:eastAsia="Times New Roman" w:hAnsi="Times New Roman" w:cs="Times New Roman"/>
          <w:sz w:val="24"/>
          <w:szCs w:val="24"/>
          <w:lang w:val="en-IN" w:eastAsia="en-IN"/>
        </w:rPr>
        <w:t xml:space="preserve"> rider safety and energy</w:t>
      </w:r>
      <w:r w:rsidR="001D7CF0">
        <w:rPr>
          <w:rFonts w:ascii="Times New Roman" w:eastAsia="Times New Roman" w:hAnsi="Times New Roman" w:cs="Times New Roman"/>
          <w:sz w:val="24"/>
          <w:szCs w:val="24"/>
          <w:lang w:val="en-IN" w:eastAsia="en-IN"/>
        </w:rPr>
        <w:t xml:space="preserve"> </w:t>
      </w:r>
      <w:r w:rsidR="0003741C" w:rsidRPr="00214FB1">
        <w:rPr>
          <w:rFonts w:ascii="Times New Roman" w:eastAsia="Times New Roman" w:hAnsi="Times New Roman" w:cs="Times New Roman"/>
          <w:sz w:val="24"/>
          <w:szCs w:val="24"/>
          <w:lang w:val="en-IN" w:eastAsia="en-IN"/>
        </w:rPr>
        <w:t xml:space="preserve">efficient damping. This makes them </w:t>
      </w:r>
      <w:r w:rsidR="00EC2914" w:rsidRPr="00214FB1">
        <w:rPr>
          <w:rFonts w:ascii="Times New Roman" w:eastAsia="Times New Roman" w:hAnsi="Times New Roman" w:cs="Times New Roman"/>
          <w:sz w:val="24"/>
          <w:szCs w:val="24"/>
          <w:lang w:val="en-IN" w:eastAsia="en-IN"/>
        </w:rPr>
        <w:t>capable</w:t>
      </w:r>
      <w:r w:rsidR="0003741C" w:rsidRPr="00214FB1">
        <w:rPr>
          <w:rFonts w:ascii="Times New Roman" w:eastAsia="Times New Roman" w:hAnsi="Times New Roman" w:cs="Times New Roman"/>
          <w:sz w:val="24"/>
          <w:szCs w:val="24"/>
          <w:lang w:val="en-IN" w:eastAsia="en-IN"/>
        </w:rPr>
        <w:t xml:space="preserve"> </w:t>
      </w:r>
      <w:r w:rsidR="00EC2914" w:rsidRPr="00214FB1">
        <w:rPr>
          <w:rFonts w:ascii="Times New Roman" w:eastAsia="Times New Roman" w:hAnsi="Times New Roman" w:cs="Times New Roman"/>
          <w:sz w:val="24"/>
          <w:szCs w:val="24"/>
          <w:lang w:val="en-IN" w:eastAsia="en-IN"/>
        </w:rPr>
        <w:t>runners</w:t>
      </w:r>
      <w:r w:rsidR="0003741C" w:rsidRPr="00214FB1">
        <w:rPr>
          <w:rFonts w:ascii="Times New Roman" w:eastAsia="Times New Roman" w:hAnsi="Times New Roman" w:cs="Times New Roman"/>
          <w:sz w:val="24"/>
          <w:szCs w:val="24"/>
          <w:lang w:val="en-IN" w:eastAsia="en-IN"/>
        </w:rPr>
        <w:t xml:space="preserve"> for integration into next</w:t>
      </w:r>
      <w:r w:rsidR="001D7CF0">
        <w:rPr>
          <w:rFonts w:ascii="Times New Roman" w:eastAsia="Times New Roman" w:hAnsi="Times New Roman" w:cs="Times New Roman"/>
          <w:sz w:val="24"/>
          <w:szCs w:val="24"/>
          <w:lang w:val="en-IN" w:eastAsia="en-IN"/>
        </w:rPr>
        <w:t xml:space="preserve"> </w:t>
      </w:r>
      <w:r w:rsidR="0003741C" w:rsidRPr="00214FB1">
        <w:rPr>
          <w:rFonts w:ascii="Times New Roman" w:eastAsia="Times New Roman" w:hAnsi="Times New Roman" w:cs="Times New Roman"/>
          <w:sz w:val="24"/>
          <w:szCs w:val="24"/>
          <w:lang w:val="en-IN" w:eastAsia="en-IN"/>
        </w:rPr>
        <w:t>generation smart suspension systems in two</w:t>
      </w:r>
      <w:r w:rsidR="001D7CF0">
        <w:rPr>
          <w:rFonts w:ascii="Times New Roman" w:eastAsia="Times New Roman" w:hAnsi="Times New Roman" w:cs="Times New Roman"/>
          <w:sz w:val="24"/>
          <w:szCs w:val="24"/>
          <w:lang w:val="en-IN" w:eastAsia="en-IN"/>
        </w:rPr>
        <w:t xml:space="preserve"> </w:t>
      </w:r>
      <w:r w:rsidR="0003741C" w:rsidRPr="00214FB1">
        <w:rPr>
          <w:rFonts w:ascii="Times New Roman" w:eastAsia="Times New Roman" w:hAnsi="Times New Roman" w:cs="Times New Roman"/>
          <w:sz w:val="24"/>
          <w:szCs w:val="24"/>
          <w:lang w:val="en-IN" w:eastAsia="en-IN"/>
        </w:rPr>
        <w:t>wheeled vehicles Yang et al. [5]</w:t>
      </w:r>
      <w:r w:rsidR="006B4B72">
        <w:rPr>
          <w:rFonts w:ascii="Times New Roman" w:eastAsia="Times New Roman" w:hAnsi="Times New Roman" w:cs="Times New Roman"/>
          <w:sz w:val="24"/>
          <w:szCs w:val="24"/>
          <w:lang w:val="en-IN" w:eastAsia="en-IN"/>
        </w:rPr>
        <w:t>,</w:t>
      </w:r>
      <w:r w:rsidR="0003741C" w:rsidRPr="00214FB1">
        <w:rPr>
          <w:rFonts w:ascii="Times New Roman" w:eastAsia="Times New Roman" w:hAnsi="Times New Roman" w:cs="Times New Roman"/>
          <w:sz w:val="24"/>
          <w:szCs w:val="24"/>
          <w:lang w:val="en-IN" w:eastAsia="en-IN"/>
        </w:rPr>
        <w:t xml:space="preserve"> Cha et al. [11</w:t>
      </w:r>
      <w:r w:rsidR="001D7CF0" w:rsidRPr="00214FB1">
        <w:rPr>
          <w:rFonts w:ascii="Times New Roman" w:eastAsia="Times New Roman" w:hAnsi="Times New Roman" w:cs="Times New Roman"/>
          <w:sz w:val="24"/>
          <w:szCs w:val="24"/>
          <w:lang w:val="en-IN" w:eastAsia="en-IN"/>
        </w:rPr>
        <w:t>]</w:t>
      </w:r>
      <w:r w:rsidR="001D7CF0">
        <w:rPr>
          <w:rFonts w:ascii="Times New Roman" w:eastAsia="Times New Roman" w:hAnsi="Times New Roman" w:cs="Times New Roman"/>
          <w:sz w:val="24"/>
          <w:szCs w:val="24"/>
          <w:lang w:val="en-IN" w:eastAsia="en-IN"/>
        </w:rPr>
        <w:t>,</w:t>
      </w:r>
      <w:r w:rsidR="001D7CF0" w:rsidRPr="00214FB1">
        <w:rPr>
          <w:rFonts w:ascii="Times New Roman" w:eastAsia="Times New Roman" w:hAnsi="Times New Roman" w:cs="Times New Roman"/>
          <w:sz w:val="24"/>
          <w:szCs w:val="24"/>
          <w:lang w:val="en-IN" w:eastAsia="en-IN"/>
        </w:rPr>
        <w:t xml:space="preserve"> Crolla</w:t>
      </w:r>
      <w:r w:rsidR="0003741C" w:rsidRPr="00214FB1">
        <w:rPr>
          <w:rFonts w:ascii="Times New Roman" w:eastAsia="Times New Roman" w:hAnsi="Times New Roman" w:cs="Times New Roman"/>
          <w:sz w:val="24"/>
          <w:szCs w:val="24"/>
          <w:lang w:val="en-IN" w:eastAsia="en-IN"/>
        </w:rPr>
        <w:t xml:space="preserve"> &amp; Hady [19].</w:t>
      </w:r>
    </w:p>
    <w:p w14:paraId="783C6B0A" w14:textId="5D3F6D29" w:rsidR="006001E0" w:rsidRPr="00214FB1" w:rsidRDefault="0003741C" w:rsidP="005D5A8E">
      <w:pPr>
        <w:pStyle w:val="Heading3"/>
        <w:jc w:val="both"/>
        <w:rPr>
          <w:sz w:val="24"/>
          <w:szCs w:val="24"/>
        </w:rPr>
      </w:pPr>
      <w:r w:rsidRPr="00214FB1">
        <w:rPr>
          <w:sz w:val="24"/>
          <w:szCs w:val="24"/>
        </w:rPr>
        <w:t xml:space="preserve">3. </w:t>
      </w:r>
      <w:r w:rsidR="002211BC" w:rsidRPr="00214FB1">
        <w:rPr>
          <w:sz w:val="24"/>
          <w:szCs w:val="24"/>
        </w:rPr>
        <w:t>Methodology</w:t>
      </w:r>
    </w:p>
    <w:p w14:paraId="40E369DA" w14:textId="6F6714CF" w:rsidR="006001E0" w:rsidRPr="00214FB1" w:rsidRDefault="006001E0" w:rsidP="005D5A8E">
      <w:pPr>
        <w:pStyle w:val="Heading4"/>
        <w:jc w:val="both"/>
        <w:rPr>
          <w:b w:val="0"/>
          <w:bCs w:val="0"/>
          <w:i/>
          <w:iCs/>
        </w:rPr>
      </w:pPr>
      <w:bookmarkStart w:id="7" w:name="mr-fluid-formulation"/>
      <w:r w:rsidRPr="00214FB1">
        <w:rPr>
          <w:b w:val="0"/>
          <w:bCs w:val="0"/>
          <w:i/>
          <w:iCs/>
        </w:rPr>
        <w:t xml:space="preserve">3.1 MR </w:t>
      </w:r>
      <w:r w:rsidR="001D7CF0" w:rsidRPr="00214FB1">
        <w:rPr>
          <w:b w:val="0"/>
          <w:bCs w:val="0"/>
          <w:i/>
          <w:iCs/>
        </w:rPr>
        <w:t>fluid f</w:t>
      </w:r>
      <w:r w:rsidRPr="00214FB1">
        <w:rPr>
          <w:b w:val="0"/>
          <w:bCs w:val="0"/>
          <w:i/>
          <w:iCs/>
        </w:rPr>
        <w:t>ormulation</w:t>
      </w:r>
    </w:p>
    <w:p w14:paraId="5EA03634" w14:textId="152C1999" w:rsidR="00387C75" w:rsidRPr="00214FB1" w:rsidRDefault="00387C75" w:rsidP="005D5A8E">
      <w:pPr>
        <w:pStyle w:val="Heading4"/>
        <w:jc w:val="both"/>
        <w:rPr>
          <w:b w:val="0"/>
          <w:bCs w:val="0"/>
        </w:rPr>
      </w:pPr>
      <w:r w:rsidRPr="00214FB1">
        <w:rPr>
          <w:b w:val="0"/>
          <w:bCs w:val="0"/>
        </w:rPr>
        <w:t xml:space="preserve">The magnetorheological </w:t>
      </w:r>
      <w:r w:rsidR="004926D2" w:rsidRPr="00214FB1">
        <w:rPr>
          <w:b w:val="0"/>
          <w:bCs w:val="0"/>
        </w:rPr>
        <w:t>(</w:t>
      </w:r>
      <w:r w:rsidR="004926D2">
        <w:rPr>
          <w:b w:val="0"/>
          <w:bCs w:val="0"/>
        </w:rPr>
        <w:t>MR)</w:t>
      </w:r>
      <w:r w:rsidRPr="00214FB1">
        <w:rPr>
          <w:b w:val="0"/>
          <w:bCs w:val="0"/>
        </w:rPr>
        <w:t xml:space="preserve"> fluid used in this study was formulated by blending four core </w:t>
      </w:r>
      <w:r w:rsidR="007D047F" w:rsidRPr="00214FB1">
        <w:rPr>
          <w:b w:val="0"/>
          <w:bCs w:val="0"/>
        </w:rPr>
        <w:t>ingredients</w:t>
      </w:r>
      <w:r w:rsidR="002118DD">
        <w:rPr>
          <w:b w:val="0"/>
          <w:bCs w:val="0"/>
        </w:rPr>
        <w:t xml:space="preserve"> </w:t>
      </w:r>
      <w:r w:rsidR="007D047F" w:rsidRPr="00214FB1">
        <w:rPr>
          <w:b w:val="0"/>
          <w:bCs w:val="0"/>
        </w:rPr>
        <w:t>silicone</w:t>
      </w:r>
      <w:r w:rsidRPr="00214FB1">
        <w:rPr>
          <w:b w:val="0"/>
          <w:bCs w:val="0"/>
        </w:rPr>
        <w:t xml:space="preserve"> oil, carbonyl iron particles, polymeric surfactants and performance</w:t>
      </w:r>
      <w:r w:rsidR="002118DD">
        <w:rPr>
          <w:b w:val="0"/>
          <w:bCs w:val="0"/>
        </w:rPr>
        <w:t xml:space="preserve"> </w:t>
      </w:r>
      <w:r w:rsidR="007101E1">
        <w:rPr>
          <w:b w:val="0"/>
          <w:bCs w:val="0"/>
        </w:rPr>
        <w:t xml:space="preserve">improving </w:t>
      </w:r>
      <w:r w:rsidRPr="00214FB1">
        <w:rPr>
          <w:b w:val="0"/>
          <w:bCs w:val="0"/>
        </w:rPr>
        <w:t>additives. The silicone oil served as the base medium</w:t>
      </w:r>
      <w:r w:rsidR="007D047F">
        <w:rPr>
          <w:b w:val="0"/>
          <w:bCs w:val="0"/>
        </w:rPr>
        <w:t xml:space="preserve"> </w:t>
      </w:r>
      <w:r w:rsidRPr="00214FB1">
        <w:rPr>
          <w:b w:val="0"/>
          <w:bCs w:val="0"/>
        </w:rPr>
        <w:t>selected for its stability and known viscosity of 1000 cSt at 25°C. Carbonyl iron particles</w:t>
      </w:r>
      <w:r w:rsidR="002B11F0" w:rsidRPr="00214FB1">
        <w:rPr>
          <w:b w:val="0"/>
          <w:bCs w:val="0"/>
        </w:rPr>
        <w:t xml:space="preserve"> </w:t>
      </w:r>
      <w:r w:rsidRPr="00214FB1">
        <w:rPr>
          <w:b w:val="0"/>
          <w:bCs w:val="0"/>
        </w:rPr>
        <w:t>ranging from 1 to 10 µm in size</w:t>
      </w:r>
      <w:r w:rsidR="002B11F0" w:rsidRPr="00214FB1">
        <w:rPr>
          <w:b w:val="0"/>
          <w:bCs w:val="0"/>
        </w:rPr>
        <w:t xml:space="preserve"> </w:t>
      </w:r>
      <w:r w:rsidRPr="00214FB1">
        <w:rPr>
          <w:b w:val="0"/>
          <w:bCs w:val="0"/>
        </w:rPr>
        <w:t xml:space="preserve">were added at 10% by volume to </w:t>
      </w:r>
      <w:r w:rsidR="00EC2914" w:rsidRPr="00214FB1">
        <w:rPr>
          <w:b w:val="0"/>
          <w:bCs w:val="0"/>
        </w:rPr>
        <w:t>convey</w:t>
      </w:r>
      <w:r w:rsidRPr="00214FB1">
        <w:rPr>
          <w:b w:val="0"/>
          <w:bCs w:val="0"/>
        </w:rPr>
        <w:t xml:space="preserve"> magnetic responsiveness. To </w:t>
      </w:r>
      <w:r w:rsidR="00EC2914" w:rsidRPr="00214FB1">
        <w:rPr>
          <w:b w:val="0"/>
          <w:bCs w:val="0"/>
        </w:rPr>
        <w:t>confirm</w:t>
      </w:r>
      <w:r w:rsidRPr="00214FB1">
        <w:rPr>
          <w:b w:val="0"/>
          <w:bCs w:val="0"/>
        </w:rPr>
        <w:t xml:space="preserve"> uniform particle suspension and prevent settling polymeric surfactants were introduced at 0.5% volume. </w:t>
      </w:r>
      <w:r w:rsidR="006B6EA6" w:rsidRPr="00214FB1">
        <w:rPr>
          <w:b w:val="0"/>
          <w:bCs w:val="0"/>
        </w:rPr>
        <w:t>Additionally</w:t>
      </w:r>
      <w:r w:rsidR="007D047F">
        <w:rPr>
          <w:b w:val="0"/>
          <w:bCs w:val="0"/>
        </w:rPr>
        <w:t xml:space="preserve"> </w:t>
      </w:r>
      <w:r w:rsidRPr="00214FB1">
        <w:rPr>
          <w:b w:val="0"/>
          <w:bCs w:val="0"/>
        </w:rPr>
        <w:t xml:space="preserve">the formulation was </w:t>
      </w:r>
      <w:r w:rsidR="00EC2914" w:rsidRPr="00214FB1">
        <w:rPr>
          <w:b w:val="0"/>
          <w:bCs w:val="0"/>
        </w:rPr>
        <w:t>improved</w:t>
      </w:r>
      <w:r w:rsidRPr="00214FB1">
        <w:rPr>
          <w:b w:val="0"/>
          <w:bCs w:val="0"/>
        </w:rPr>
        <w:t xml:space="preserve"> using a small percentage of thermal stabilizers, anti</w:t>
      </w:r>
      <w:r w:rsidR="00EC2914">
        <w:rPr>
          <w:b w:val="0"/>
          <w:bCs w:val="0"/>
        </w:rPr>
        <w:t xml:space="preserve"> </w:t>
      </w:r>
      <w:r w:rsidRPr="00214FB1">
        <w:rPr>
          <w:b w:val="0"/>
          <w:bCs w:val="0"/>
        </w:rPr>
        <w:t>wear agents and viscosity modifiers. These components collectively improved the fluid</w:t>
      </w:r>
      <w:r w:rsidR="007D047F">
        <w:rPr>
          <w:b w:val="0"/>
          <w:bCs w:val="0"/>
        </w:rPr>
        <w:t>s</w:t>
      </w:r>
      <w:r w:rsidRPr="00214FB1">
        <w:rPr>
          <w:b w:val="0"/>
          <w:bCs w:val="0"/>
        </w:rPr>
        <w:t xml:space="preserve"> resistance to temperature </w:t>
      </w:r>
      <w:r w:rsidR="00880B15" w:rsidRPr="00214FB1">
        <w:rPr>
          <w:b w:val="0"/>
          <w:bCs w:val="0"/>
        </w:rPr>
        <w:t>variations</w:t>
      </w:r>
      <w:r w:rsidRPr="00214FB1">
        <w:rPr>
          <w:b w:val="0"/>
          <w:bCs w:val="0"/>
        </w:rPr>
        <w:t xml:space="preserve"> and </w:t>
      </w:r>
      <w:r w:rsidR="00880B15" w:rsidRPr="00214FB1">
        <w:rPr>
          <w:b w:val="0"/>
          <w:bCs w:val="0"/>
        </w:rPr>
        <w:t>extended</w:t>
      </w:r>
      <w:r w:rsidRPr="00214FB1">
        <w:rPr>
          <w:b w:val="0"/>
          <w:bCs w:val="0"/>
        </w:rPr>
        <w:t xml:space="preserve"> </w:t>
      </w:r>
      <w:r w:rsidR="00880B15">
        <w:rPr>
          <w:b w:val="0"/>
          <w:bCs w:val="0"/>
        </w:rPr>
        <w:t>the</w:t>
      </w:r>
      <w:r w:rsidRPr="00214FB1">
        <w:rPr>
          <w:b w:val="0"/>
          <w:bCs w:val="0"/>
        </w:rPr>
        <w:t xml:space="preserve"> </w:t>
      </w:r>
      <w:r w:rsidR="00880B15" w:rsidRPr="00214FB1">
        <w:rPr>
          <w:b w:val="0"/>
          <w:bCs w:val="0"/>
        </w:rPr>
        <w:t>operative</w:t>
      </w:r>
      <w:r w:rsidRPr="00214FB1">
        <w:rPr>
          <w:b w:val="0"/>
          <w:bCs w:val="0"/>
        </w:rPr>
        <w:t xml:space="preserve"> life.</w:t>
      </w:r>
    </w:p>
    <w:p w14:paraId="56DDBBE0" w14:textId="7A67A8B2" w:rsidR="004F6109" w:rsidRPr="00214FB1" w:rsidRDefault="00387C75" w:rsidP="005D5A8E">
      <w:pPr>
        <w:pStyle w:val="Heading4"/>
        <w:jc w:val="both"/>
        <w:rPr>
          <w:b w:val="0"/>
          <w:bCs w:val="0"/>
        </w:rPr>
      </w:pPr>
      <w:r w:rsidRPr="00214FB1">
        <w:rPr>
          <w:b w:val="0"/>
          <w:bCs w:val="0"/>
        </w:rPr>
        <w:t xml:space="preserve">To evaluate the </w:t>
      </w:r>
      <w:r w:rsidR="00880B15" w:rsidRPr="00214FB1">
        <w:rPr>
          <w:b w:val="0"/>
          <w:bCs w:val="0"/>
        </w:rPr>
        <w:t>effect</w:t>
      </w:r>
      <w:r w:rsidRPr="00214FB1">
        <w:rPr>
          <w:b w:val="0"/>
          <w:bCs w:val="0"/>
        </w:rPr>
        <w:t xml:space="preserve"> of viscosity on damper performance four </w:t>
      </w:r>
      <w:r w:rsidR="00EC2914" w:rsidRPr="00214FB1">
        <w:rPr>
          <w:b w:val="0"/>
          <w:bCs w:val="0"/>
        </w:rPr>
        <w:t>separate</w:t>
      </w:r>
      <w:r w:rsidRPr="00214FB1">
        <w:rPr>
          <w:b w:val="0"/>
          <w:bCs w:val="0"/>
        </w:rPr>
        <w:t xml:space="preserve"> MR fluid samples were prepared with target viscosities of 500 cSt, 1000 cSt, 1500 cSt and 2000 cSt.</w:t>
      </w:r>
      <w:r w:rsidR="00316E76" w:rsidRPr="00214FB1">
        <w:t xml:space="preserve"> </w:t>
      </w:r>
      <w:r w:rsidR="00316E76" w:rsidRPr="00214FB1">
        <w:rPr>
          <w:b w:val="0"/>
          <w:bCs w:val="0"/>
        </w:rPr>
        <w:t xml:space="preserve">The choice of MR fluid viscosities ranging from 500 cSt to 2000 cSt was </w:t>
      </w:r>
      <w:r w:rsidR="00EC2914" w:rsidRPr="00214FB1">
        <w:rPr>
          <w:b w:val="0"/>
          <w:bCs w:val="0"/>
        </w:rPr>
        <w:t>directed</w:t>
      </w:r>
      <w:r w:rsidR="00316E76" w:rsidRPr="00214FB1">
        <w:rPr>
          <w:b w:val="0"/>
          <w:bCs w:val="0"/>
        </w:rPr>
        <w:t xml:space="preserve"> by both practical performance considerations and</w:t>
      </w:r>
      <w:r w:rsidR="00880B15">
        <w:rPr>
          <w:b w:val="0"/>
          <w:bCs w:val="0"/>
        </w:rPr>
        <w:t xml:space="preserve"> </w:t>
      </w:r>
      <w:r w:rsidR="00E219C8">
        <w:rPr>
          <w:b w:val="0"/>
          <w:bCs w:val="0"/>
        </w:rPr>
        <w:t xml:space="preserve">with </w:t>
      </w:r>
      <w:r w:rsidR="00E219C8" w:rsidRPr="00214FB1">
        <w:rPr>
          <w:b w:val="0"/>
          <w:bCs w:val="0"/>
        </w:rPr>
        <w:t>reference</w:t>
      </w:r>
      <w:r w:rsidR="00316E76" w:rsidRPr="00214FB1">
        <w:rPr>
          <w:b w:val="0"/>
          <w:bCs w:val="0"/>
        </w:rPr>
        <w:t xml:space="preserve"> to established </w:t>
      </w:r>
      <w:r w:rsidR="00EC2914" w:rsidRPr="00214FB1">
        <w:rPr>
          <w:b w:val="0"/>
          <w:bCs w:val="0"/>
        </w:rPr>
        <w:t>standards</w:t>
      </w:r>
      <w:r w:rsidR="00316E76" w:rsidRPr="00214FB1">
        <w:rPr>
          <w:b w:val="0"/>
          <w:bCs w:val="0"/>
        </w:rPr>
        <w:t xml:space="preserve"> in published literature. This range provides a </w:t>
      </w:r>
      <w:r w:rsidR="00EC2914" w:rsidRPr="00214FB1">
        <w:rPr>
          <w:b w:val="0"/>
          <w:bCs w:val="0"/>
        </w:rPr>
        <w:t>complete</w:t>
      </w:r>
      <w:r w:rsidR="00316E76" w:rsidRPr="00214FB1">
        <w:rPr>
          <w:b w:val="0"/>
          <w:bCs w:val="0"/>
        </w:rPr>
        <w:t xml:space="preserve"> view of damping behavior</w:t>
      </w:r>
      <w:r w:rsidR="006F456D" w:rsidRPr="00214FB1">
        <w:rPr>
          <w:b w:val="0"/>
          <w:bCs w:val="0"/>
        </w:rPr>
        <w:t xml:space="preserve"> </w:t>
      </w:r>
      <w:r w:rsidR="007440F4" w:rsidRPr="00214FB1">
        <w:rPr>
          <w:b w:val="0"/>
          <w:bCs w:val="0"/>
        </w:rPr>
        <w:t>crossing</w:t>
      </w:r>
      <w:r w:rsidR="00316E76" w:rsidRPr="00214FB1">
        <w:rPr>
          <w:b w:val="0"/>
          <w:bCs w:val="0"/>
        </w:rPr>
        <w:t xml:space="preserve"> from low</w:t>
      </w:r>
      <w:r w:rsidR="0075693B">
        <w:rPr>
          <w:b w:val="0"/>
          <w:bCs w:val="0"/>
        </w:rPr>
        <w:t xml:space="preserve"> </w:t>
      </w:r>
      <w:r w:rsidR="00316E76" w:rsidRPr="00214FB1">
        <w:rPr>
          <w:b w:val="0"/>
          <w:bCs w:val="0"/>
        </w:rPr>
        <w:t>viscosity fluids that favor quick responsiveness to high</w:t>
      </w:r>
      <w:r w:rsidR="00EC2914">
        <w:rPr>
          <w:b w:val="0"/>
          <w:bCs w:val="0"/>
        </w:rPr>
        <w:t xml:space="preserve"> </w:t>
      </w:r>
      <w:r w:rsidR="00316E76" w:rsidRPr="00214FB1">
        <w:rPr>
          <w:b w:val="0"/>
          <w:bCs w:val="0"/>
        </w:rPr>
        <w:t>viscosity fluids that offer greater resistance to shear and improved damping control. The 500 cSt variant allows for faster re</w:t>
      </w:r>
      <w:r w:rsidR="00E13E49">
        <w:rPr>
          <w:b w:val="0"/>
          <w:bCs w:val="0"/>
        </w:rPr>
        <w:t xml:space="preserve"> </w:t>
      </w:r>
      <w:r w:rsidR="00E13E49" w:rsidRPr="00214FB1">
        <w:rPr>
          <w:b w:val="0"/>
          <w:bCs w:val="0"/>
        </w:rPr>
        <w:t>positioning</w:t>
      </w:r>
      <w:r w:rsidR="00316E76" w:rsidRPr="00214FB1">
        <w:rPr>
          <w:b w:val="0"/>
          <w:bCs w:val="0"/>
        </w:rPr>
        <w:t xml:space="preserve"> of particles, making it suitable for dynamic low</w:t>
      </w:r>
      <w:r w:rsidR="0075693B">
        <w:rPr>
          <w:b w:val="0"/>
          <w:bCs w:val="0"/>
        </w:rPr>
        <w:t xml:space="preserve"> </w:t>
      </w:r>
      <w:r w:rsidR="00316E76" w:rsidRPr="00214FB1">
        <w:rPr>
          <w:b w:val="0"/>
          <w:bCs w:val="0"/>
        </w:rPr>
        <w:t>load conditions while the 2000 cSt formulation supports stronger damping where higher stability is needed such as on uneven terrains or during aggressive riding. This selected range is consistent with viscosity profiles commonly used in automotive MR fluid systems and vibration control applications where similar fluid types have demonstrated dependable magnetic responsiveness and long</w:t>
      </w:r>
      <w:r w:rsidR="00487139">
        <w:rPr>
          <w:b w:val="0"/>
          <w:bCs w:val="0"/>
        </w:rPr>
        <w:t xml:space="preserve"> </w:t>
      </w:r>
      <w:r w:rsidR="00316E76" w:rsidRPr="00214FB1">
        <w:rPr>
          <w:b w:val="0"/>
          <w:bCs w:val="0"/>
        </w:rPr>
        <w:t xml:space="preserve">term dispersion stability [1], [6], [8], [17]. Including this </w:t>
      </w:r>
      <w:r w:rsidR="00487139" w:rsidRPr="00214FB1">
        <w:rPr>
          <w:b w:val="0"/>
          <w:bCs w:val="0"/>
        </w:rPr>
        <w:t>range</w:t>
      </w:r>
      <w:r w:rsidR="00316E76" w:rsidRPr="00214FB1">
        <w:rPr>
          <w:b w:val="0"/>
          <w:bCs w:val="0"/>
        </w:rPr>
        <w:t xml:space="preserve"> ensures that the study captures the full range of practical damping </w:t>
      </w:r>
      <w:r w:rsidR="00487139" w:rsidRPr="00214FB1">
        <w:rPr>
          <w:b w:val="0"/>
          <w:bCs w:val="0"/>
        </w:rPr>
        <w:t>situations</w:t>
      </w:r>
      <w:r w:rsidR="00316E76" w:rsidRPr="00214FB1">
        <w:rPr>
          <w:b w:val="0"/>
          <w:bCs w:val="0"/>
        </w:rPr>
        <w:t xml:space="preserve"> for semi</w:t>
      </w:r>
      <w:r w:rsidR="00487139">
        <w:rPr>
          <w:b w:val="0"/>
          <w:bCs w:val="0"/>
        </w:rPr>
        <w:t xml:space="preserve"> </w:t>
      </w:r>
      <w:r w:rsidR="00316E76" w:rsidRPr="00214FB1">
        <w:rPr>
          <w:b w:val="0"/>
          <w:bCs w:val="0"/>
        </w:rPr>
        <w:t>active suspension systems.</w:t>
      </w:r>
    </w:p>
    <w:p w14:paraId="677C8E90" w14:textId="645AA871" w:rsidR="006001E0" w:rsidRPr="00214FB1" w:rsidRDefault="006001E0" w:rsidP="005D5A8E">
      <w:pPr>
        <w:pStyle w:val="Heading4"/>
        <w:jc w:val="both"/>
        <w:rPr>
          <w:b w:val="0"/>
          <w:bCs w:val="0"/>
          <w:i/>
          <w:iCs/>
        </w:rPr>
      </w:pPr>
      <w:bookmarkStart w:id="8" w:name="experimental-setup"/>
      <w:bookmarkEnd w:id="7"/>
      <w:r w:rsidRPr="00214FB1">
        <w:rPr>
          <w:b w:val="0"/>
          <w:bCs w:val="0"/>
          <w:i/>
          <w:iCs/>
        </w:rPr>
        <w:t xml:space="preserve">3.2 </w:t>
      </w:r>
      <w:r w:rsidR="00BF5F1D" w:rsidRPr="00214FB1">
        <w:rPr>
          <w:b w:val="0"/>
          <w:bCs w:val="0"/>
          <w:i/>
          <w:iCs/>
        </w:rPr>
        <w:t>Experimen</w:t>
      </w:r>
      <w:r w:rsidR="001D7CF0" w:rsidRPr="00214FB1">
        <w:rPr>
          <w:b w:val="0"/>
          <w:bCs w:val="0"/>
          <w:i/>
          <w:iCs/>
        </w:rPr>
        <w:t xml:space="preserve">tal setup </w:t>
      </w:r>
      <w:r w:rsidR="007101E1">
        <w:rPr>
          <w:b w:val="0"/>
          <w:bCs w:val="0"/>
          <w:i/>
          <w:iCs/>
        </w:rPr>
        <w:t>for</w:t>
      </w:r>
      <w:r w:rsidR="001D7CF0" w:rsidRPr="00214FB1">
        <w:rPr>
          <w:b w:val="0"/>
          <w:bCs w:val="0"/>
          <w:i/>
          <w:iCs/>
        </w:rPr>
        <w:t xml:space="preserve"> the </w:t>
      </w:r>
      <w:bookmarkStart w:id="9" w:name="_Hlk203341931"/>
      <w:r w:rsidR="001D7CF0" w:rsidRPr="00214FB1">
        <w:rPr>
          <w:b w:val="0"/>
          <w:bCs w:val="0"/>
          <w:i/>
          <w:iCs/>
        </w:rPr>
        <w:t>monotube semi</w:t>
      </w:r>
      <w:r w:rsidR="00487139">
        <w:rPr>
          <w:b w:val="0"/>
          <w:bCs w:val="0"/>
          <w:i/>
          <w:iCs/>
        </w:rPr>
        <w:t xml:space="preserve"> </w:t>
      </w:r>
      <w:r w:rsidR="001D7CF0" w:rsidRPr="00214FB1">
        <w:rPr>
          <w:b w:val="0"/>
          <w:bCs w:val="0"/>
          <w:i/>
          <w:iCs/>
        </w:rPr>
        <w:t xml:space="preserve">active MR fluid damper system </w:t>
      </w:r>
      <w:r w:rsidR="00BF5F1D" w:rsidRPr="00214FB1">
        <w:rPr>
          <w:b w:val="0"/>
          <w:bCs w:val="0"/>
          <w:i/>
          <w:iCs/>
        </w:rPr>
        <w:t xml:space="preserve">with </w:t>
      </w:r>
      <w:r w:rsidR="007440F4" w:rsidRPr="00214FB1">
        <w:rPr>
          <w:b w:val="0"/>
          <w:bCs w:val="0"/>
          <w:i/>
          <w:iCs/>
        </w:rPr>
        <w:t xml:space="preserve">data acquisition </w:t>
      </w:r>
      <w:r w:rsidR="00BF5F1D" w:rsidRPr="00214FB1">
        <w:rPr>
          <w:b w:val="0"/>
          <w:bCs w:val="0"/>
          <w:i/>
          <w:iCs/>
        </w:rPr>
        <w:t xml:space="preserve">(DAQ) </w:t>
      </w:r>
      <w:r w:rsidR="001D7CF0" w:rsidRPr="00214FB1">
        <w:rPr>
          <w:b w:val="0"/>
          <w:bCs w:val="0"/>
          <w:i/>
          <w:iCs/>
        </w:rPr>
        <w:t>c</w:t>
      </w:r>
      <w:r w:rsidR="00BF5F1D" w:rsidRPr="00214FB1">
        <w:rPr>
          <w:b w:val="0"/>
          <w:bCs w:val="0"/>
          <w:i/>
          <w:iCs/>
        </w:rPr>
        <w:t>onnections</w:t>
      </w:r>
    </w:p>
    <w:p w14:paraId="68B5450F" w14:textId="06722F85" w:rsidR="00387C75" w:rsidRPr="00214FB1" w:rsidRDefault="00387C75" w:rsidP="005D5A8E">
      <w:pPr>
        <w:pStyle w:val="Heading4"/>
        <w:jc w:val="both"/>
        <w:rPr>
          <w:b w:val="0"/>
          <w:bCs w:val="0"/>
          <w:lang w:val="en-IN"/>
        </w:rPr>
      </w:pPr>
      <w:r w:rsidRPr="00244DF2">
        <w:rPr>
          <w:b w:val="0"/>
          <w:bCs w:val="0"/>
          <w:lang w:val="en-IN"/>
        </w:rPr>
        <w:t xml:space="preserve">To assess damping </w:t>
      </w:r>
      <w:r w:rsidR="005D5A8E" w:rsidRPr="00244DF2">
        <w:rPr>
          <w:b w:val="0"/>
          <w:bCs w:val="0"/>
          <w:lang w:val="en-IN"/>
        </w:rPr>
        <w:t>behaviour</w:t>
      </w:r>
      <w:r w:rsidR="007440F4">
        <w:rPr>
          <w:b w:val="0"/>
          <w:bCs w:val="0"/>
          <w:lang w:val="en-IN"/>
        </w:rPr>
        <w:t xml:space="preserve"> </w:t>
      </w:r>
      <w:r w:rsidR="00244DF2" w:rsidRPr="00244DF2">
        <w:rPr>
          <w:b w:val="0"/>
          <w:bCs w:val="0"/>
        </w:rPr>
        <w:t xml:space="preserve">as shown in Figure 1 the test rig is composed of </w:t>
      </w:r>
      <w:r w:rsidRPr="00244DF2">
        <w:rPr>
          <w:b w:val="0"/>
          <w:bCs w:val="0"/>
          <w:lang w:val="en-IN"/>
        </w:rPr>
        <w:t>a</w:t>
      </w:r>
      <w:r w:rsidRPr="00214FB1">
        <w:rPr>
          <w:b w:val="0"/>
          <w:bCs w:val="0"/>
          <w:lang w:val="en-IN"/>
        </w:rPr>
        <w:t xml:space="preserve"> monotube semi</w:t>
      </w:r>
      <w:r w:rsidR="001D7CF0">
        <w:rPr>
          <w:b w:val="0"/>
          <w:bCs w:val="0"/>
          <w:lang w:val="en-IN"/>
        </w:rPr>
        <w:t xml:space="preserve"> </w:t>
      </w:r>
      <w:r w:rsidRPr="00214FB1">
        <w:rPr>
          <w:b w:val="0"/>
          <w:bCs w:val="0"/>
          <w:lang w:val="en-IN"/>
        </w:rPr>
        <w:t xml:space="preserve">active shock absorber was fabricated and </w:t>
      </w:r>
      <w:r w:rsidR="00487139" w:rsidRPr="00214FB1">
        <w:rPr>
          <w:b w:val="0"/>
          <w:bCs w:val="0"/>
          <w:lang w:val="en-IN"/>
        </w:rPr>
        <w:t>modified</w:t>
      </w:r>
      <w:r w:rsidRPr="00214FB1">
        <w:rPr>
          <w:b w:val="0"/>
          <w:bCs w:val="0"/>
          <w:lang w:val="en-IN"/>
        </w:rPr>
        <w:t xml:space="preserve"> for testing MR fluids. This monotube configuration was chosen for its efficient fluid flow, reduced </w:t>
      </w:r>
      <w:r w:rsidR="00487139" w:rsidRPr="00214FB1">
        <w:rPr>
          <w:b w:val="0"/>
          <w:bCs w:val="0"/>
          <w:lang w:val="en-IN"/>
        </w:rPr>
        <w:t>ventilation</w:t>
      </w:r>
      <w:r w:rsidRPr="00214FB1">
        <w:rPr>
          <w:b w:val="0"/>
          <w:bCs w:val="0"/>
          <w:lang w:val="en-IN"/>
        </w:rPr>
        <w:t xml:space="preserve"> and compact design</w:t>
      </w:r>
      <w:r w:rsidR="002B11F0" w:rsidRPr="00214FB1">
        <w:rPr>
          <w:b w:val="0"/>
          <w:bCs w:val="0"/>
          <w:lang w:val="en-IN"/>
        </w:rPr>
        <w:t xml:space="preserve"> </w:t>
      </w:r>
      <w:r w:rsidRPr="00214FB1">
        <w:rPr>
          <w:b w:val="0"/>
          <w:bCs w:val="0"/>
          <w:lang w:val="en-IN"/>
        </w:rPr>
        <w:t>making it highly suitable for two</w:t>
      </w:r>
      <w:r w:rsidR="0075693B">
        <w:rPr>
          <w:b w:val="0"/>
          <w:bCs w:val="0"/>
          <w:lang w:val="en-IN"/>
        </w:rPr>
        <w:t xml:space="preserve"> </w:t>
      </w:r>
      <w:r w:rsidRPr="00214FB1">
        <w:rPr>
          <w:b w:val="0"/>
          <w:bCs w:val="0"/>
          <w:lang w:val="en-IN"/>
        </w:rPr>
        <w:t>wheeler applications. The damper featured adjustable compression and rebound damping controls allowing fine</w:t>
      </w:r>
      <w:r w:rsidR="001D7CF0">
        <w:rPr>
          <w:b w:val="0"/>
          <w:bCs w:val="0"/>
          <w:lang w:val="en-IN"/>
        </w:rPr>
        <w:t xml:space="preserve"> </w:t>
      </w:r>
      <w:r w:rsidRPr="00214FB1">
        <w:rPr>
          <w:b w:val="0"/>
          <w:bCs w:val="0"/>
          <w:lang w:val="en-IN"/>
        </w:rPr>
        <w:t>tuning between 3 to 20 clicks for each setting.</w:t>
      </w:r>
    </w:p>
    <w:p w14:paraId="0D273BC0" w14:textId="147C4FA3" w:rsidR="00387C75" w:rsidRPr="00214FB1" w:rsidRDefault="00387C75" w:rsidP="005D5A8E">
      <w:pPr>
        <w:pStyle w:val="Heading4"/>
        <w:jc w:val="both"/>
        <w:rPr>
          <w:b w:val="0"/>
          <w:bCs w:val="0"/>
          <w:lang w:val="en-IN"/>
        </w:rPr>
      </w:pPr>
      <w:r w:rsidRPr="00214FB1">
        <w:rPr>
          <w:b w:val="0"/>
          <w:bCs w:val="0"/>
          <w:lang w:val="en-IN"/>
        </w:rPr>
        <w:t>Instrumentation was integrated into the system for real</w:t>
      </w:r>
      <w:r w:rsidR="00487139">
        <w:rPr>
          <w:b w:val="0"/>
          <w:bCs w:val="0"/>
          <w:lang w:val="en-IN"/>
        </w:rPr>
        <w:t xml:space="preserve"> </w:t>
      </w:r>
      <w:r w:rsidRPr="00214FB1">
        <w:rPr>
          <w:b w:val="0"/>
          <w:bCs w:val="0"/>
          <w:lang w:val="en-IN"/>
        </w:rPr>
        <w:t>time performance analysis. Key components included</w:t>
      </w:r>
      <w:r w:rsidR="007D047F">
        <w:rPr>
          <w:b w:val="0"/>
          <w:bCs w:val="0"/>
          <w:lang w:val="en-IN"/>
        </w:rPr>
        <w:t>,</w:t>
      </w:r>
    </w:p>
    <w:p w14:paraId="352BEC6C" w14:textId="3BE0DA6F" w:rsidR="00387C75" w:rsidRPr="00214FB1" w:rsidRDefault="00387C75" w:rsidP="00487139">
      <w:pPr>
        <w:pStyle w:val="Heading4"/>
        <w:numPr>
          <w:ilvl w:val="0"/>
          <w:numId w:val="21"/>
        </w:numPr>
        <w:tabs>
          <w:tab w:val="clear" w:pos="720"/>
          <w:tab w:val="num" w:pos="284"/>
        </w:tabs>
        <w:ind w:left="284" w:hanging="284"/>
        <w:jc w:val="both"/>
        <w:rPr>
          <w:b w:val="0"/>
          <w:bCs w:val="0"/>
          <w:lang w:val="en-IN"/>
        </w:rPr>
      </w:pPr>
      <w:r w:rsidRPr="00214FB1">
        <w:rPr>
          <w:b w:val="0"/>
          <w:bCs w:val="0"/>
          <w:lang w:val="en-IN"/>
        </w:rPr>
        <w:t>Displacement sensors to track piston movement</w:t>
      </w:r>
      <w:r w:rsidR="007440F4">
        <w:rPr>
          <w:b w:val="0"/>
          <w:bCs w:val="0"/>
          <w:lang w:val="en-IN"/>
        </w:rPr>
        <w:t>.</w:t>
      </w:r>
    </w:p>
    <w:p w14:paraId="7119C37F" w14:textId="6AA6BE41" w:rsidR="00387C75" w:rsidRPr="00214FB1" w:rsidRDefault="00387C75" w:rsidP="00487139">
      <w:pPr>
        <w:pStyle w:val="Heading4"/>
        <w:numPr>
          <w:ilvl w:val="0"/>
          <w:numId w:val="21"/>
        </w:numPr>
        <w:tabs>
          <w:tab w:val="clear" w:pos="720"/>
          <w:tab w:val="num" w:pos="284"/>
        </w:tabs>
        <w:ind w:left="284" w:hanging="284"/>
        <w:jc w:val="both"/>
        <w:rPr>
          <w:b w:val="0"/>
          <w:bCs w:val="0"/>
          <w:lang w:val="en-IN"/>
        </w:rPr>
      </w:pPr>
      <w:r w:rsidRPr="00214FB1">
        <w:rPr>
          <w:b w:val="0"/>
          <w:bCs w:val="0"/>
          <w:lang w:val="en-IN"/>
        </w:rPr>
        <w:t>Force transducers to measure damping force during operation</w:t>
      </w:r>
      <w:r w:rsidR="007D047F">
        <w:rPr>
          <w:b w:val="0"/>
          <w:bCs w:val="0"/>
          <w:lang w:val="en-IN"/>
        </w:rPr>
        <w:t>.</w:t>
      </w:r>
    </w:p>
    <w:p w14:paraId="046DDE4B" w14:textId="69C55095" w:rsidR="00387C75" w:rsidRPr="00214FB1" w:rsidRDefault="00387C75" w:rsidP="00487139">
      <w:pPr>
        <w:pStyle w:val="Heading4"/>
        <w:numPr>
          <w:ilvl w:val="0"/>
          <w:numId w:val="21"/>
        </w:numPr>
        <w:tabs>
          <w:tab w:val="clear" w:pos="720"/>
          <w:tab w:val="num" w:pos="284"/>
        </w:tabs>
        <w:ind w:left="284" w:hanging="284"/>
        <w:jc w:val="both"/>
        <w:rPr>
          <w:b w:val="0"/>
          <w:bCs w:val="0"/>
          <w:lang w:val="en-IN"/>
        </w:rPr>
      </w:pPr>
      <w:r w:rsidRPr="00214FB1">
        <w:rPr>
          <w:b w:val="0"/>
          <w:bCs w:val="0"/>
          <w:lang w:val="en-IN"/>
        </w:rPr>
        <w:t>Accelerometers to monitor system vibrations</w:t>
      </w:r>
      <w:r w:rsidR="007D047F">
        <w:rPr>
          <w:b w:val="0"/>
          <w:bCs w:val="0"/>
          <w:lang w:val="en-IN"/>
        </w:rPr>
        <w:t>.</w:t>
      </w:r>
    </w:p>
    <w:p w14:paraId="05F5A02B" w14:textId="00C24685" w:rsidR="00387C75" w:rsidRPr="00214FB1" w:rsidRDefault="00387C75" w:rsidP="00487139">
      <w:pPr>
        <w:pStyle w:val="Heading4"/>
        <w:numPr>
          <w:ilvl w:val="0"/>
          <w:numId w:val="21"/>
        </w:numPr>
        <w:tabs>
          <w:tab w:val="clear" w:pos="720"/>
          <w:tab w:val="num" w:pos="142"/>
        </w:tabs>
        <w:ind w:left="284" w:hanging="284"/>
        <w:jc w:val="both"/>
        <w:rPr>
          <w:b w:val="0"/>
          <w:bCs w:val="0"/>
          <w:lang w:val="en-IN"/>
        </w:rPr>
      </w:pPr>
      <w:r w:rsidRPr="00214FB1">
        <w:rPr>
          <w:b w:val="0"/>
          <w:bCs w:val="0"/>
          <w:lang w:val="en-IN"/>
        </w:rPr>
        <w:t xml:space="preserve">A </w:t>
      </w:r>
      <w:r w:rsidR="007440F4">
        <w:rPr>
          <w:b w:val="0"/>
          <w:bCs w:val="0"/>
          <w:lang w:val="en-IN"/>
        </w:rPr>
        <w:t>g</w:t>
      </w:r>
      <w:r w:rsidRPr="00214FB1">
        <w:rPr>
          <w:b w:val="0"/>
          <w:bCs w:val="0"/>
          <w:lang w:val="en-IN"/>
        </w:rPr>
        <w:t>aussmeter to measure magnetic field intensity across the MR fluid chamber</w:t>
      </w:r>
      <w:r w:rsidR="007D047F">
        <w:rPr>
          <w:b w:val="0"/>
          <w:bCs w:val="0"/>
          <w:lang w:val="en-IN"/>
        </w:rPr>
        <w:t>.</w:t>
      </w:r>
    </w:p>
    <w:p w14:paraId="2C846B87" w14:textId="1E18B87D" w:rsidR="004F6109" w:rsidRPr="00214FB1" w:rsidRDefault="00387C75" w:rsidP="00487139">
      <w:pPr>
        <w:pStyle w:val="Heading4"/>
        <w:numPr>
          <w:ilvl w:val="0"/>
          <w:numId w:val="21"/>
        </w:numPr>
        <w:tabs>
          <w:tab w:val="clear" w:pos="720"/>
        </w:tabs>
        <w:ind w:left="284" w:hanging="284"/>
        <w:jc w:val="both"/>
        <w:rPr>
          <w:b w:val="0"/>
          <w:bCs w:val="0"/>
          <w:lang w:val="en-IN"/>
        </w:rPr>
      </w:pPr>
      <w:r w:rsidRPr="00214FB1">
        <w:rPr>
          <w:b w:val="0"/>
          <w:bCs w:val="0"/>
          <w:lang w:val="en-IN"/>
        </w:rPr>
        <w:t xml:space="preserve">And a rheometer for </w:t>
      </w:r>
      <w:r w:rsidR="00487139" w:rsidRPr="00214FB1">
        <w:rPr>
          <w:b w:val="0"/>
          <w:bCs w:val="0"/>
          <w:lang w:val="en-IN"/>
        </w:rPr>
        <w:t>exact</w:t>
      </w:r>
      <w:r w:rsidRPr="00214FB1">
        <w:rPr>
          <w:b w:val="0"/>
          <w:bCs w:val="0"/>
          <w:lang w:val="en-IN"/>
        </w:rPr>
        <w:t xml:space="preserve"> evaluation of the fluid’s shear and flow characteristics under varying magnetic conditions.</w:t>
      </w:r>
    </w:p>
    <w:p w14:paraId="44D5BB75" w14:textId="0C4585E4" w:rsidR="00387C75" w:rsidRPr="00214FB1" w:rsidRDefault="00387C75" w:rsidP="005D5A8E">
      <w:pPr>
        <w:pStyle w:val="Heading4"/>
        <w:jc w:val="both"/>
        <w:rPr>
          <w:b w:val="0"/>
          <w:bCs w:val="0"/>
          <w:lang w:val="en-IN"/>
        </w:rPr>
      </w:pPr>
      <w:r w:rsidRPr="00214FB1">
        <w:rPr>
          <w:b w:val="0"/>
          <w:bCs w:val="0"/>
          <w:lang w:val="en-IN"/>
        </w:rPr>
        <w:t xml:space="preserve">All sensor outputs were </w:t>
      </w:r>
      <w:r w:rsidR="00487139" w:rsidRPr="00214FB1">
        <w:rPr>
          <w:b w:val="0"/>
          <w:bCs w:val="0"/>
          <w:lang w:val="en-IN"/>
        </w:rPr>
        <w:t>coordinated</w:t>
      </w:r>
      <w:r w:rsidRPr="00214FB1">
        <w:rPr>
          <w:b w:val="0"/>
          <w:bCs w:val="0"/>
          <w:lang w:val="en-IN"/>
        </w:rPr>
        <w:t xml:space="preserve"> using a </w:t>
      </w:r>
      <w:r w:rsidR="007440F4" w:rsidRPr="00214FB1">
        <w:rPr>
          <w:b w:val="0"/>
          <w:bCs w:val="0"/>
          <w:lang w:val="en-IN"/>
        </w:rPr>
        <w:t>data acquisition</w:t>
      </w:r>
      <w:r w:rsidRPr="00214FB1">
        <w:rPr>
          <w:b w:val="0"/>
          <w:bCs w:val="0"/>
          <w:lang w:val="en-IN"/>
        </w:rPr>
        <w:t xml:space="preserve"> (DAQ) </w:t>
      </w:r>
      <w:r w:rsidR="001D7CF0" w:rsidRPr="00214FB1">
        <w:rPr>
          <w:b w:val="0"/>
          <w:bCs w:val="0"/>
          <w:lang w:val="en-IN"/>
        </w:rPr>
        <w:t>s</w:t>
      </w:r>
      <w:r w:rsidRPr="00214FB1">
        <w:rPr>
          <w:b w:val="0"/>
          <w:bCs w:val="0"/>
          <w:lang w:val="en-IN"/>
        </w:rPr>
        <w:t>ystem</w:t>
      </w:r>
      <w:r w:rsidR="007D047F">
        <w:rPr>
          <w:b w:val="0"/>
          <w:bCs w:val="0"/>
          <w:lang w:val="en-IN"/>
        </w:rPr>
        <w:t xml:space="preserve"> </w:t>
      </w:r>
      <w:r w:rsidRPr="00214FB1">
        <w:rPr>
          <w:b w:val="0"/>
          <w:bCs w:val="0"/>
          <w:lang w:val="en-IN"/>
        </w:rPr>
        <w:t xml:space="preserve">enabling accurate measurement and digital </w:t>
      </w:r>
      <w:r w:rsidR="00487139" w:rsidRPr="00214FB1">
        <w:rPr>
          <w:b w:val="0"/>
          <w:bCs w:val="0"/>
          <w:lang w:val="en-IN"/>
        </w:rPr>
        <w:t>sorting</w:t>
      </w:r>
      <w:r w:rsidRPr="00214FB1">
        <w:rPr>
          <w:b w:val="0"/>
          <w:bCs w:val="0"/>
          <w:lang w:val="en-IN"/>
        </w:rPr>
        <w:t xml:space="preserve"> of performance parameters.</w:t>
      </w:r>
    </w:p>
    <w:bookmarkEnd w:id="9"/>
    <w:p w14:paraId="30762785" w14:textId="16D0E643" w:rsidR="008A5470" w:rsidRPr="00214FB1" w:rsidRDefault="00A61CD6" w:rsidP="005D5A8E">
      <w:pPr>
        <w:pStyle w:val="Heading4"/>
        <w:jc w:val="center"/>
      </w:pPr>
      <w:r w:rsidRPr="00214FB1">
        <w:rPr>
          <w:noProof/>
        </w:rPr>
        <w:drawing>
          <wp:inline distT="0" distB="0" distL="0" distR="0" wp14:anchorId="3B4BD358" wp14:editId="66F7BC2D">
            <wp:extent cx="2970530" cy="1495425"/>
            <wp:effectExtent l="0" t="0" r="127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0530" cy="1495425"/>
                    </a:xfrm>
                    <a:prstGeom prst="rect">
                      <a:avLst/>
                    </a:prstGeom>
                    <a:noFill/>
                    <a:ln>
                      <a:noFill/>
                    </a:ln>
                  </pic:spPr>
                </pic:pic>
              </a:graphicData>
            </a:graphic>
          </wp:inline>
        </w:drawing>
      </w:r>
    </w:p>
    <w:p w14:paraId="2019349A" w14:textId="77777777" w:rsidR="00316E76" w:rsidRPr="00214FB1" w:rsidRDefault="00316E76" w:rsidP="005D5A8E">
      <w:pPr>
        <w:pStyle w:val="Heading4"/>
        <w:jc w:val="center"/>
      </w:pPr>
      <w:r w:rsidRPr="00214FB1">
        <w:t>Fig 1.</w:t>
      </w:r>
    </w:p>
    <w:p w14:paraId="2CAAE6FC" w14:textId="6CE23530" w:rsidR="00487139" w:rsidRPr="0045666E" w:rsidRDefault="00316E76" w:rsidP="0045666E">
      <w:pPr>
        <w:pStyle w:val="Heading4"/>
        <w:jc w:val="center"/>
        <w:rPr>
          <w:b w:val="0"/>
          <w:bCs w:val="0"/>
        </w:rPr>
      </w:pPr>
      <w:r w:rsidRPr="00214FB1">
        <w:rPr>
          <w:b w:val="0"/>
          <w:bCs w:val="0"/>
        </w:rPr>
        <w:t>Experimental setup for analyzing damping performance under varying MR fluid viscosities</w:t>
      </w:r>
      <w:bookmarkEnd w:id="8"/>
    </w:p>
    <w:p w14:paraId="753E68F4" w14:textId="4E7883D6" w:rsidR="006001E0" w:rsidRPr="00214FB1" w:rsidRDefault="006001E0" w:rsidP="005D5A8E">
      <w:pPr>
        <w:pStyle w:val="Heading4"/>
        <w:jc w:val="both"/>
        <w:rPr>
          <w:b w:val="0"/>
          <w:bCs w:val="0"/>
          <w:i/>
          <w:iCs/>
        </w:rPr>
      </w:pPr>
      <w:r w:rsidRPr="00214FB1">
        <w:rPr>
          <w:b w:val="0"/>
          <w:bCs w:val="0"/>
          <w:i/>
          <w:iCs/>
        </w:rPr>
        <w:t>3.3 Procedure</w:t>
      </w:r>
    </w:p>
    <w:p w14:paraId="7BECE8D0" w14:textId="5802C40D" w:rsidR="00387C75" w:rsidRPr="00214FB1" w:rsidRDefault="00387C75" w:rsidP="002B11F0">
      <w:pPr>
        <w:pStyle w:val="Compact"/>
        <w:ind w:left="142"/>
        <w:jc w:val="both"/>
      </w:pPr>
      <w:r w:rsidRPr="00214FB1">
        <w:t xml:space="preserve">The experimental </w:t>
      </w:r>
      <w:r w:rsidR="00244DF2" w:rsidRPr="00214FB1">
        <w:t>procedure</w:t>
      </w:r>
      <w:r w:rsidR="00244DF2">
        <w:t xml:space="preserve"> </w:t>
      </w:r>
      <w:r w:rsidR="00244DF2" w:rsidRPr="00214FB1">
        <w:t>was</w:t>
      </w:r>
      <w:r w:rsidRPr="00214FB1">
        <w:t xml:space="preserve"> conducted in a structured </w:t>
      </w:r>
      <w:r w:rsidR="00487139" w:rsidRPr="00214FB1">
        <w:t>order</w:t>
      </w:r>
      <w:r w:rsidRPr="00214FB1">
        <w:t xml:space="preserve"> to ensure accuracy and repeatability</w:t>
      </w:r>
      <w:r w:rsidR="00244DF2">
        <w:t>.</w:t>
      </w:r>
    </w:p>
    <w:p w14:paraId="56016B04" w14:textId="09B4A4E1" w:rsidR="00387C75" w:rsidRPr="00214FB1" w:rsidRDefault="00387C75" w:rsidP="002B11F0">
      <w:pPr>
        <w:pStyle w:val="Compact"/>
        <w:ind w:left="142"/>
        <w:jc w:val="both"/>
      </w:pPr>
      <w:r w:rsidRPr="00214FB1">
        <w:rPr>
          <w:i/>
          <w:iCs/>
        </w:rPr>
        <w:t>Preparation</w:t>
      </w:r>
      <w:r w:rsidR="006B4B72">
        <w:rPr>
          <w:i/>
          <w:iCs/>
        </w:rPr>
        <w:t>-</w:t>
      </w:r>
      <w:r w:rsidRPr="00214FB1">
        <w:t xml:space="preserve"> </w:t>
      </w:r>
      <w:r w:rsidR="004926D2">
        <w:t>f</w:t>
      </w:r>
      <w:r w:rsidRPr="00214FB1">
        <w:t>our MR fluid formulations with viscosities of 500, 1000, 1500 and 2000 cSt were prepared and filled into the monotube damper.</w:t>
      </w:r>
      <w:r w:rsidR="00244DF2" w:rsidRPr="00244DF2">
        <w:t xml:space="preserve"> </w:t>
      </w:r>
      <w:r w:rsidR="00244DF2">
        <w:t>Figure 2 shows the formulated MR fluid samples.</w:t>
      </w:r>
    </w:p>
    <w:p w14:paraId="589E5C98" w14:textId="34C5A949" w:rsidR="00387C75" w:rsidRPr="00214FB1" w:rsidRDefault="00387C75" w:rsidP="002B11F0">
      <w:pPr>
        <w:pStyle w:val="Compact"/>
        <w:ind w:left="142"/>
        <w:jc w:val="both"/>
      </w:pPr>
      <w:r w:rsidRPr="00214FB1">
        <w:rPr>
          <w:i/>
          <w:iCs/>
        </w:rPr>
        <w:t>Characterizatio</w:t>
      </w:r>
      <w:r w:rsidR="006B4B72">
        <w:rPr>
          <w:i/>
          <w:iCs/>
        </w:rPr>
        <w:t>n-</w:t>
      </w:r>
      <w:r w:rsidR="004926D2">
        <w:t>e</w:t>
      </w:r>
      <w:r w:rsidRPr="00214FB1">
        <w:t xml:space="preserve">ach sample was </w:t>
      </w:r>
      <w:r w:rsidR="00487139" w:rsidRPr="00214FB1">
        <w:t>examined</w:t>
      </w:r>
      <w:r w:rsidRPr="00214FB1">
        <w:t xml:space="preserve"> using a rheometer to determine its dynamic viscosity and shear response under varying magnetic field strengths.</w:t>
      </w:r>
    </w:p>
    <w:p w14:paraId="65D20B78" w14:textId="6D7B3C0F" w:rsidR="00387C75" w:rsidRPr="00214FB1" w:rsidRDefault="00387C75" w:rsidP="002B11F0">
      <w:pPr>
        <w:pStyle w:val="Compact"/>
        <w:ind w:left="142" w:hanging="142"/>
        <w:jc w:val="both"/>
      </w:pPr>
      <w:r w:rsidRPr="00214FB1">
        <w:t xml:space="preserve">   </w:t>
      </w:r>
      <w:r w:rsidRPr="00214FB1">
        <w:rPr>
          <w:i/>
          <w:iCs/>
        </w:rPr>
        <w:t xml:space="preserve">System </w:t>
      </w:r>
      <w:r w:rsidR="007440F4" w:rsidRPr="00214FB1">
        <w:rPr>
          <w:i/>
          <w:iCs/>
        </w:rPr>
        <w:t>s</w:t>
      </w:r>
      <w:r w:rsidRPr="00214FB1">
        <w:rPr>
          <w:i/>
          <w:iCs/>
        </w:rPr>
        <w:t>etup</w:t>
      </w:r>
      <w:r w:rsidR="006B4B72">
        <w:t>-</w:t>
      </w:r>
      <w:r w:rsidRPr="00214FB1">
        <w:t xml:space="preserve"> </w:t>
      </w:r>
      <w:r w:rsidR="004926D2">
        <w:t>t</w:t>
      </w:r>
      <w:r w:rsidRPr="00214FB1">
        <w:t>he damper now filled with the test fluid was mounted on a damping test rig capable of simulating real</w:t>
      </w:r>
      <w:r w:rsidR="007D047F">
        <w:t xml:space="preserve"> </w:t>
      </w:r>
      <w:r w:rsidRPr="00214FB1">
        <w:t>world motion.</w:t>
      </w:r>
    </w:p>
    <w:p w14:paraId="450374F3" w14:textId="65BC3292" w:rsidR="00387C75" w:rsidRPr="00214FB1" w:rsidRDefault="00387C75" w:rsidP="002B11F0">
      <w:pPr>
        <w:pStyle w:val="Compact"/>
        <w:ind w:left="142" w:hanging="142"/>
        <w:jc w:val="both"/>
      </w:pPr>
      <w:r w:rsidRPr="00214FB1">
        <w:t xml:space="preserve">   </w:t>
      </w:r>
      <w:r w:rsidRPr="00214FB1">
        <w:rPr>
          <w:i/>
          <w:iCs/>
        </w:rPr>
        <w:t xml:space="preserve">Test </w:t>
      </w:r>
      <w:r w:rsidR="007440F4" w:rsidRPr="00214FB1">
        <w:rPr>
          <w:i/>
          <w:iCs/>
        </w:rPr>
        <w:t>e</w:t>
      </w:r>
      <w:r w:rsidRPr="00214FB1">
        <w:rPr>
          <w:i/>
          <w:iCs/>
        </w:rPr>
        <w:t>xecution</w:t>
      </w:r>
      <w:r w:rsidR="006B4B72">
        <w:rPr>
          <w:i/>
          <w:iCs/>
        </w:rPr>
        <w:t>-</w:t>
      </w:r>
      <w:r w:rsidRPr="00214FB1">
        <w:t xml:space="preserve"> </w:t>
      </w:r>
      <w:r w:rsidR="004926D2">
        <w:t>t</w:t>
      </w:r>
      <w:r w:rsidRPr="00214FB1">
        <w:t xml:space="preserve">he damper </w:t>
      </w:r>
      <w:r w:rsidR="00487139" w:rsidRPr="00214FB1">
        <w:t>experienced</w:t>
      </w:r>
      <w:r w:rsidRPr="00214FB1">
        <w:t xml:space="preserve"> controlled compression and rebound cycles</w:t>
      </w:r>
      <w:r w:rsidR="007D047F">
        <w:t xml:space="preserve"> </w:t>
      </w:r>
      <w:r w:rsidRPr="00214FB1">
        <w:t>during which the damping settings were adjusted (3 to 20 clicks) to evaluate sensitivity at each viscosity level.</w:t>
      </w:r>
    </w:p>
    <w:p w14:paraId="13B400B9" w14:textId="42458D2C" w:rsidR="00387C75" w:rsidRPr="00214FB1" w:rsidRDefault="00387C75" w:rsidP="002B11F0">
      <w:pPr>
        <w:pStyle w:val="Compact"/>
        <w:ind w:left="142" w:hanging="142"/>
        <w:jc w:val="both"/>
      </w:pPr>
      <w:r w:rsidRPr="00214FB1">
        <w:t xml:space="preserve">   </w:t>
      </w:r>
      <w:r w:rsidRPr="00214FB1">
        <w:rPr>
          <w:i/>
          <w:iCs/>
        </w:rPr>
        <w:t xml:space="preserve">Data </w:t>
      </w:r>
      <w:r w:rsidR="007440F4" w:rsidRPr="00214FB1">
        <w:rPr>
          <w:i/>
          <w:iCs/>
        </w:rPr>
        <w:t>co</w:t>
      </w:r>
      <w:r w:rsidRPr="00214FB1">
        <w:rPr>
          <w:i/>
          <w:iCs/>
        </w:rPr>
        <w:t>llection</w:t>
      </w:r>
      <w:r w:rsidR="006B4B72">
        <w:rPr>
          <w:i/>
          <w:iCs/>
        </w:rPr>
        <w:t>-</w:t>
      </w:r>
      <w:r w:rsidRPr="00214FB1">
        <w:t xml:space="preserve"> </w:t>
      </w:r>
      <w:r w:rsidR="004926D2">
        <w:t>d</w:t>
      </w:r>
      <w:r w:rsidRPr="00214FB1">
        <w:t>uring testing real</w:t>
      </w:r>
      <w:r w:rsidR="0075693B">
        <w:t xml:space="preserve"> </w:t>
      </w:r>
      <w:r w:rsidRPr="00214FB1">
        <w:t>time data was gathered from all sensors (</w:t>
      </w:r>
      <w:r w:rsidR="0019658F" w:rsidRPr="00214FB1">
        <w:t>force, displacement</w:t>
      </w:r>
      <w:r w:rsidRPr="00214FB1">
        <w:t>, magnetic field</w:t>
      </w:r>
      <w:r w:rsidR="007440F4">
        <w:t xml:space="preserve"> and </w:t>
      </w:r>
      <w:r w:rsidR="007440F4" w:rsidRPr="00214FB1">
        <w:t>acceleration</w:t>
      </w:r>
      <w:r w:rsidRPr="00214FB1">
        <w:t>) through the DAQ system.</w:t>
      </w:r>
    </w:p>
    <w:p w14:paraId="6F63D7D2" w14:textId="6844377F" w:rsidR="00316E76" w:rsidRPr="00214FB1" w:rsidRDefault="00387C75" w:rsidP="002B11F0">
      <w:pPr>
        <w:pStyle w:val="Compact"/>
        <w:ind w:left="142" w:hanging="142"/>
        <w:jc w:val="both"/>
      </w:pPr>
      <w:r w:rsidRPr="00214FB1">
        <w:t xml:space="preserve">   </w:t>
      </w:r>
      <w:r w:rsidRPr="00214FB1">
        <w:rPr>
          <w:i/>
          <w:iCs/>
        </w:rPr>
        <w:t xml:space="preserve">Data </w:t>
      </w:r>
      <w:r w:rsidR="007440F4" w:rsidRPr="00214FB1">
        <w:rPr>
          <w:i/>
          <w:iCs/>
        </w:rPr>
        <w:t>a</w:t>
      </w:r>
      <w:r w:rsidRPr="00214FB1">
        <w:rPr>
          <w:i/>
          <w:iCs/>
        </w:rPr>
        <w:t>nalysi</w:t>
      </w:r>
      <w:r w:rsidR="001D7CF0">
        <w:rPr>
          <w:i/>
          <w:iCs/>
        </w:rPr>
        <w:t>s</w:t>
      </w:r>
      <w:r w:rsidR="006B4B72">
        <w:rPr>
          <w:i/>
          <w:iCs/>
        </w:rPr>
        <w:t>-</w:t>
      </w:r>
      <w:r w:rsidRPr="00214FB1">
        <w:t xml:space="preserve"> </w:t>
      </w:r>
      <w:r w:rsidR="004926D2">
        <w:t>t</w:t>
      </w:r>
      <w:r w:rsidRPr="00214FB1">
        <w:t>he collected data was processed using MATLAB allowing for the generation of plots including damping force vs viscosity, response time vs</w:t>
      </w:r>
      <w:r w:rsidR="007440F4">
        <w:t xml:space="preserve"> </w:t>
      </w:r>
      <w:r w:rsidRPr="00214FB1">
        <w:t xml:space="preserve">viscosity and 2D heatmaps to </w:t>
      </w:r>
      <w:r w:rsidR="00487139" w:rsidRPr="00214FB1">
        <w:t>picture</w:t>
      </w:r>
      <w:r w:rsidRPr="00214FB1">
        <w:t xml:space="preserve"> internal fluid behavior.</w:t>
      </w:r>
    </w:p>
    <w:p w14:paraId="54F6161B" w14:textId="4FA5C7DF" w:rsidR="005D5A8E" w:rsidRPr="00214FB1" w:rsidRDefault="005D5A8E" w:rsidP="002B11F0">
      <w:pPr>
        <w:pStyle w:val="Compact"/>
        <w:ind w:left="142" w:hanging="142"/>
        <w:jc w:val="both"/>
      </w:pPr>
    </w:p>
    <w:p w14:paraId="25F1A38F" w14:textId="77777777" w:rsidR="005D5A8E" w:rsidRPr="00214FB1" w:rsidRDefault="005D5A8E" w:rsidP="005D5A8E">
      <w:pPr>
        <w:pStyle w:val="Compact"/>
        <w:ind w:left="426" w:hanging="142"/>
        <w:jc w:val="both"/>
      </w:pPr>
    </w:p>
    <w:p w14:paraId="6375B911" w14:textId="77777777" w:rsidR="00F17A5E" w:rsidRPr="00214FB1" w:rsidRDefault="009F765C" w:rsidP="005D5A8E">
      <w:pPr>
        <w:pStyle w:val="Compact"/>
        <w:jc w:val="center"/>
      </w:pPr>
      <w:r w:rsidRPr="00214FB1">
        <w:rPr>
          <w:noProof/>
        </w:rPr>
        <w:drawing>
          <wp:inline distT="0" distB="0" distL="0" distR="0" wp14:anchorId="48FAFB44" wp14:editId="5F862F46">
            <wp:extent cx="2524125" cy="24193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4125" cy="2419350"/>
                    </a:xfrm>
                    <a:prstGeom prst="rect">
                      <a:avLst/>
                    </a:prstGeom>
                    <a:noFill/>
                    <a:ln>
                      <a:noFill/>
                    </a:ln>
                  </pic:spPr>
                </pic:pic>
              </a:graphicData>
            </a:graphic>
          </wp:inline>
        </w:drawing>
      </w:r>
    </w:p>
    <w:p w14:paraId="256D39DF" w14:textId="77777777" w:rsidR="00316E76" w:rsidRPr="00214FB1" w:rsidRDefault="00316E76" w:rsidP="005D5A8E">
      <w:pPr>
        <w:pStyle w:val="Compact"/>
        <w:tabs>
          <w:tab w:val="left" w:pos="4035"/>
        </w:tabs>
        <w:jc w:val="center"/>
        <w:rPr>
          <w:b/>
          <w:bCs/>
        </w:rPr>
      </w:pPr>
      <w:r w:rsidRPr="00214FB1">
        <w:rPr>
          <w:b/>
          <w:bCs/>
        </w:rPr>
        <w:t>Fig 2.</w:t>
      </w:r>
    </w:p>
    <w:p w14:paraId="5EA30E06" w14:textId="14A0596D" w:rsidR="00B947EA" w:rsidRPr="00214FB1" w:rsidRDefault="00316E76" w:rsidP="00655321">
      <w:pPr>
        <w:pStyle w:val="Compact"/>
        <w:tabs>
          <w:tab w:val="left" w:pos="4035"/>
        </w:tabs>
        <w:jc w:val="center"/>
      </w:pPr>
      <w:r w:rsidRPr="00214FB1">
        <w:t>Prepared samples of MR Fluids</w:t>
      </w:r>
      <w:bookmarkStart w:id="10" w:name="calculations-and-equations"/>
    </w:p>
    <w:p w14:paraId="0AFBED8C" w14:textId="05CC4D63" w:rsidR="00B24A85" w:rsidRPr="00214FB1" w:rsidRDefault="00B24A85" w:rsidP="005D5A8E">
      <w:pPr>
        <w:pStyle w:val="Heading3"/>
        <w:rPr>
          <w:sz w:val="24"/>
          <w:szCs w:val="24"/>
        </w:rPr>
      </w:pPr>
      <w:r w:rsidRPr="00214FB1">
        <w:rPr>
          <w:sz w:val="24"/>
          <w:szCs w:val="24"/>
        </w:rPr>
        <w:t xml:space="preserve">4. Calculations and </w:t>
      </w:r>
      <w:r w:rsidR="001D7CF0" w:rsidRPr="00214FB1">
        <w:rPr>
          <w:sz w:val="24"/>
          <w:szCs w:val="24"/>
        </w:rPr>
        <w:t>e</w:t>
      </w:r>
      <w:r w:rsidRPr="00214FB1">
        <w:rPr>
          <w:sz w:val="24"/>
          <w:szCs w:val="24"/>
        </w:rPr>
        <w:t>quations</w:t>
      </w:r>
    </w:p>
    <w:p w14:paraId="68A4EC41" w14:textId="1FC8DB61" w:rsidR="00B24A85" w:rsidRPr="00214FB1" w:rsidRDefault="00B24A85" w:rsidP="00000CA3">
      <w:pPr>
        <w:pStyle w:val="FirstParagraph"/>
        <w:jc w:val="both"/>
      </w:pPr>
      <w:r w:rsidRPr="00214FB1">
        <w:t>To evaluate the performance of the monotube semi</w:t>
      </w:r>
      <w:r w:rsidR="00487139">
        <w:t xml:space="preserve"> </w:t>
      </w:r>
      <w:r w:rsidRPr="00214FB1">
        <w:t xml:space="preserve">active suspension system key equations were applied that </w:t>
      </w:r>
      <w:r w:rsidR="00487139">
        <w:t xml:space="preserve">connect </w:t>
      </w:r>
      <w:r w:rsidR="00487139" w:rsidRPr="00214FB1">
        <w:t>the</w:t>
      </w:r>
      <w:r w:rsidRPr="00214FB1">
        <w:t xml:space="preserve"> physical characteristics of the magnetorheological (MR) fluid</w:t>
      </w:r>
      <w:r w:rsidR="00D512AE" w:rsidRPr="00214FB1">
        <w:t xml:space="preserve"> </w:t>
      </w:r>
      <w:r w:rsidRPr="00214FB1">
        <w:t xml:space="preserve">such as viscosity and shear </w:t>
      </w:r>
      <w:r w:rsidR="00D512AE" w:rsidRPr="00214FB1">
        <w:t>rate with</w:t>
      </w:r>
      <w:r w:rsidRPr="00214FB1">
        <w:t xml:space="preserve"> the resulting damping force. These equations are fundamental to </w:t>
      </w:r>
      <w:r w:rsidR="00487139" w:rsidRPr="00214FB1">
        <w:t>understand</w:t>
      </w:r>
      <w:r w:rsidR="00487139">
        <w:t xml:space="preserve"> </w:t>
      </w:r>
      <w:r w:rsidR="00487139" w:rsidRPr="00214FB1">
        <w:t>how</w:t>
      </w:r>
      <w:r w:rsidRPr="00214FB1">
        <w:t xml:space="preserve"> the system responds to different fluid viscosities and operating conditions.</w:t>
      </w:r>
    </w:p>
    <w:p w14:paraId="1A086CEE" w14:textId="5F937C46" w:rsidR="00B24A85" w:rsidRPr="00214FB1" w:rsidRDefault="00B24A85" w:rsidP="005D5A8E">
      <w:pPr>
        <w:pStyle w:val="Heading4"/>
        <w:rPr>
          <w:b w:val="0"/>
          <w:bCs w:val="0"/>
          <w:i/>
          <w:iCs/>
        </w:rPr>
      </w:pPr>
      <w:bookmarkStart w:id="11" w:name="damping-force"/>
      <w:r w:rsidRPr="00214FB1">
        <w:rPr>
          <w:b w:val="0"/>
          <w:bCs w:val="0"/>
          <w:i/>
          <w:iCs/>
        </w:rPr>
        <w:t xml:space="preserve">4.1 Damping </w:t>
      </w:r>
      <w:r w:rsidR="001D7CF0" w:rsidRPr="00214FB1">
        <w:rPr>
          <w:b w:val="0"/>
          <w:bCs w:val="0"/>
          <w:i/>
          <w:iCs/>
        </w:rPr>
        <w:t>f</w:t>
      </w:r>
      <w:r w:rsidRPr="00214FB1">
        <w:rPr>
          <w:b w:val="0"/>
          <w:bCs w:val="0"/>
          <w:i/>
          <w:iCs/>
        </w:rPr>
        <w:t>orce</w:t>
      </w:r>
    </w:p>
    <w:p w14:paraId="5047AED7" w14:textId="77777777" w:rsidR="00B24A85" w:rsidRPr="00214FB1" w:rsidRDefault="00B24A85" w:rsidP="005D5A8E">
      <w:pPr>
        <w:pStyle w:val="FirstParagraph"/>
      </w:pPr>
      <m:oMathPara>
        <m:oMathParaPr>
          <m:jc m:val="center"/>
        </m:oMathParaPr>
        <m:oMath>
          <m:r>
            <w:rPr>
              <w:rFonts w:ascii="Cambria Math" w:hAnsi="Cambria Math"/>
            </w:rPr>
            <m:t>F</m:t>
          </m:r>
          <m:r>
            <m:rPr>
              <m:sty m:val="p"/>
            </m:rPr>
            <w:rPr>
              <w:rFonts w:ascii="Cambria Math" w:hAnsi="Cambria Math"/>
            </w:rPr>
            <m:t>=</m:t>
          </m:r>
          <m:r>
            <w:rPr>
              <w:rFonts w:ascii="Cambria Math" w:hAnsi="Cambria Math"/>
            </w:rPr>
            <m:t>C</m:t>
          </m:r>
          <m:r>
            <m:rPr>
              <m:sty m:val="p"/>
            </m:rPr>
            <w:rPr>
              <w:rFonts w:ascii="Cambria Math" w:hAnsi="Cambria Math"/>
            </w:rPr>
            <m:t>⋅Δ</m:t>
          </m:r>
          <m:r>
            <w:rPr>
              <w:rFonts w:ascii="Cambria Math" w:hAnsi="Cambria Math"/>
            </w:rPr>
            <m:t>v                                    (1)</m:t>
          </m:r>
        </m:oMath>
      </m:oMathPara>
    </w:p>
    <w:p w14:paraId="690B59C6" w14:textId="77777777" w:rsidR="00B24A85" w:rsidRPr="00214FB1" w:rsidRDefault="00B24A85" w:rsidP="005D5A8E">
      <w:pPr>
        <w:pStyle w:val="FirstParagraph"/>
      </w:pPr>
      <w:r w:rsidRPr="00214FB1">
        <w:t>Where:</w:t>
      </w:r>
    </w:p>
    <w:p w14:paraId="738001CE" w14:textId="77777777" w:rsidR="00B24A85" w:rsidRPr="00214FB1" w:rsidRDefault="00B24A85" w:rsidP="005D5A8E">
      <w:pPr>
        <w:pStyle w:val="Compact"/>
        <w:numPr>
          <w:ilvl w:val="0"/>
          <w:numId w:val="1"/>
        </w:numPr>
      </w:pPr>
      <m:oMath>
        <m:r>
          <w:rPr>
            <w:rFonts w:ascii="Cambria Math" w:hAnsi="Cambria Math"/>
          </w:rPr>
          <m:t>F</m:t>
        </m:r>
      </m:oMath>
      <w:r w:rsidRPr="00214FB1">
        <w:t xml:space="preserve"> = Damping force (N)</w:t>
      </w:r>
    </w:p>
    <w:p w14:paraId="10D225DD" w14:textId="77777777" w:rsidR="00B24A85" w:rsidRPr="00214FB1" w:rsidRDefault="00B24A85" w:rsidP="005D5A8E">
      <w:pPr>
        <w:pStyle w:val="Compact"/>
        <w:numPr>
          <w:ilvl w:val="0"/>
          <w:numId w:val="1"/>
        </w:numPr>
      </w:pPr>
      <m:oMath>
        <m:r>
          <w:rPr>
            <w:rFonts w:ascii="Cambria Math" w:hAnsi="Cambria Math"/>
          </w:rPr>
          <m:t>C</m:t>
        </m:r>
      </m:oMath>
      <w:r w:rsidRPr="00214FB1">
        <w:t xml:space="preserve"> = Damping coefficient (N·s/m)</w:t>
      </w:r>
    </w:p>
    <w:p w14:paraId="690343A8" w14:textId="77777777" w:rsidR="00B24A85" w:rsidRPr="00214FB1" w:rsidRDefault="00B24A85" w:rsidP="005D5A8E">
      <w:pPr>
        <w:pStyle w:val="Compact"/>
        <w:numPr>
          <w:ilvl w:val="0"/>
          <w:numId w:val="1"/>
        </w:numPr>
      </w:pPr>
      <m:oMath>
        <m:r>
          <m:rPr>
            <m:sty m:val="p"/>
          </m:rPr>
          <w:rPr>
            <w:rFonts w:ascii="Cambria Math" w:hAnsi="Cambria Math"/>
          </w:rPr>
          <m:t>Δ</m:t>
        </m:r>
        <m:r>
          <w:rPr>
            <w:rFonts w:ascii="Cambria Math" w:hAnsi="Cambria Math"/>
          </w:rPr>
          <m:t>v</m:t>
        </m:r>
      </m:oMath>
      <w:r w:rsidRPr="00214FB1">
        <w:t xml:space="preserve"> = Relative velocity between the damper ends (m/s)</w:t>
      </w:r>
    </w:p>
    <w:p w14:paraId="57AF3A48" w14:textId="7A852BD5" w:rsidR="005D5A8E" w:rsidRPr="00214FB1" w:rsidRDefault="00B24A85" w:rsidP="00000CA3">
      <w:pPr>
        <w:pStyle w:val="FirstParagraph"/>
        <w:jc w:val="both"/>
      </w:pPr>
      <w:r w:rsidRPr="00214FB1">
        <w:t xml:space="preserve">This equation models the damping force as a </w:t>
      </w:r>
      <w:r w:rsidR="00487139" w:rsidRPr="00214FB1">
        <w:t>direct</w:t>
      </w:r>
      <w:r w:rsidRPr="00214FB1">
        <w:t xml:space="preserve"> product of the damper’s resistance and the speed of piston movement. It is fundamental for determining how much force the damper produces during operation.</w:t>
      </w:r>
    </w:p>
    <w:p w14:paraId="41B2A3D8" w14:textId="5C6C4D5F" w:rsidR="00B24A85" w:rsidRPr="00214FB1" w:rsidRDefault="00B24A85" w:rsidP="005D5A8E">
      <w:pPr>
        <w:pStyle w:val="Heading4"/>
        <w:rPr>
          <w:b w:val="0"/>
          <w:bCs w:val="0"/>
          <w:i/>
          <w:iCs/>
        </w:rPr>
      </w:pPr>
      <w:bookmarkStart w:id="12" w:name="shear-stress"/>
      <w:bookmarkEnd w:id="11"/>
      <w:r w:rsidRPr="00214FB1">
        <w:rPr>
          <w:b w:val="0"/>
          <w:bCs w:val="0"/>
          <w:i/>
          <w:iCs/>
        </w:rPr>
        <w:t xml:space="preserve">4.2 Shear </w:t>
      </w:r>
      <w:r w:rsidR="001D7CF0" w:rsidRPr="00214FB1">
        <w:rPr>
          <w:b w:val="0"/>
          <w:bCs w:val="0"/>
          <w:i/>
          <w:iCs/>
        </w:rPr>
        <w:t>st</w:t>
      </w:r>
      <w:r w:rsidRPr="00214FB1">
        <w:rPr>
          <w:b w:val="0"/>
          <w:bCs w:val="0"/>
          <w:i/>
          <w:iCs/>
        </w:rPr>
        <w:t>ress</w:t>
      </w:r>
    </w:p>
    <w:p w14:paraId="6ABA7B6D" w14:textId="6E5DCDFA" w:rsidR="004F6109" w:rsidRPr="00214FB1" w:rsidRDefault="00B24A85" w:rsidP="005D5A8E">
      <w:pPr>
        <w:pStyle w:val="FirstParagraph"/>
      </w:pPr>
      <m:oMathPara>
        <m:oMath>
          <m:r>
            <w:rPr>
              <w:rFonts w:ascii="Cambria Math" w:hAnsi="Cambria Math"/>
            </w:rPr>
            <m:t>τ</m:t>
          </m:r>
          <m:r>
            <m:rPr>
              <m:sty m:val="p"/>
            </m:rPr>
            <w:rPr>
              <w:rFonts w:ascii="Cambria Math" w:hAnsi="Cambria Math"/>
            </w:rPr>
            <m:t>=</m:t>
          </m:r>
          <m:r>
            <w:rPr>
              <w:rFonts w:ascii="Cambria Math" w:hAnsi="Cambria Math"/>
            </w:rPr>
            <m:t>η</m:t>
          </m:r>
          <m:r>
            <m:rPr>
              <m:sty m:val="p"/>
            </m:rPr>
            <w:rPr>
              <w:rFonts w:ascii="Cambria Math" w:hAnsi="Cambria Math"/>
            </w:rPr>
            <m:t>⋅</m:t>
          </m:r>
          <m:acc>
            <m:accPr>
              <m:chr m:val="̇"/>
              <m:ctrlPr>
                <w:rPr>
                  <w:rFonts w:ascii="Cambria Math" w:hAnsi="Cambria Math"/>
                </w:rPr>
              </m:ctrlPr>
            </m:accPr>
            <m:e>
              <m:r>
                <w:rPr>
                  <w:rFonts w:ascii="Cambria Math" w:hAnsi="Cambria Math"/>
                </w:rPr>
                <m:t>γ                                        (2)</m:t>
              </m:r>
            </m:e>
          </m:acc>
        </m:oMath>
      </m:oMathPara>
    </w:p>
    <w:p w14:paraId="1970874B" w14:textId="77777777" w:rsidR="006B6EA6" w:rsidRDefault="006B6EA6" w:rsidP="005D5A8E">
      <w:pPr>
        <w:pStyle w:val="FirstParagraph"/>
      </w:pPr>
    </w:p>
    <w:p w14:paraId="42BD1A69" w14:textId="57DECD22" w:rsidR="00B24A85" w:rsidRPr="00214FB1" w:rsidRDefault="00B24A85" w:rsidP="005D5A8E">
      <w:pPr>
        <w:pStyle w:val="FirstParagraph"/>
      </w:pPr>
      <w:r w:rsidRPr="00214FB1">
        <w:t>Where:</w:t>
      </w:r>
    </w:p>
    <w:p w14:paraId="6BAAFF4A" w14:textId="77777777" w:rsidR="00B24A85" w:rsidRPr="00214FB1" w:rsidRDefault="00B24A85" w:rsidP="005D5A8E">
      <w:pPr>
        <w:pStyle w:val="Compact"/>
        <w:numPr>
          <w:ilvl w:val="0"/>
          <w:numId w:val="1"/>
        </w:numPr>
      </w:pPr>
      <m:oMath>
        <m:r>
          <w:rPr>
            <w:rFonts w:ascii="Cambria Math" w:hAnsi="Cambria Math"/>
          </w:rPr>
          <m:t>τ</m:t>
        </m:r>
      </m:oMath>
      <w:r w:rsidRPr="00214FB1">
        <w:t xml:space="preserve"> = Shear stress (Pa)</w:t>
      </w:r>
    </w:p>
    <w:p w14:paraId="1A10AF39" w14:textId="77777777" w:rsidR="00B24A85" w:rsidRPr="00214FB1" w:rsidRDefault="00B24A85" w:rsidP="005D5A8E">
      <w:pPr>
        <w:pStyle w:val="Compact"/>
        <w:numPr>
          <w:ilvl w:val="0"/>
          <w:numId w:val="1"/>
        </w:numPr>
      </w:pPr>
      <m:oMath>
        <m:r>
          <w:rPr>
            <w:rFonts w:ascii="Cambria Math" w:hAnsi="Cambria Math"/>
          </w:rPr>
          <m:t>η</m:t>
        </m:r>
      </m:oMath>
      <w:r w:rsidRPr="00214FB1">
        <w:t xml:space="preserve"> = Dynamic viscosity of the MR fluid (Pa·s)</w:t>
      </w:r>
    </w:p>
    <w:p w14:paraId="0D1EE292" w14:textId="77777777" w:rsidR="00B24A85" w:rsidRPr="00214FB1" w:rsidRDefault="005634D0" w:rsidP="005D5A8E">
      <w:pPr>
        <w:pStyle w:val="Compact"/>
        <w:numPr>
          <w:ilvl w:val="0"/>
          <w:numId w:val="1"/>
        </w:numPr>
      </w:pPr>
      <m:oMath>
        <m:acc>
          <m:accPr>
            <m:chr m:val="̇"/>
            <m:ctrlPr>
              <w:rPr>
                <w:rFonts w:ascii="Cambria Math" w:hAnsi="Cambria Math"/>
              </w:rPr>
            </m:ctrlPr>
          </m:accPr>
          <m:e>
            <m:r>
              <w:rPr>
                <w:rFonts w:ascii="Cambria Math" w:hAnsi="Cambria Math"/>
              </w:rPr>
              <m:t>γ</m:t>
            </m:r>
          </m:e>
        </m:acc>
      </m:oMath>
      <w:r w:rsidR="00B24A85" w:rsidRPr="00214FB1">
        <w:t xml:space="preserve"> = Shear rate (s⁻¹)</w:t>
      </w:r>
    </w:p>
    <w:p w14:paraId="50577469" w14:textId="3B0965E1" w:rsidR="00B24A85" w:rsidRPr="00214FB1" w:rsidRDefault="00B24A85" w:rsidP="002B11F0">
      <w:pPr>
        <w:pStyle w:val="FirstParagraph"/>
        <w:jc w:val="both"/>
      </w:pPr>
      <w:r w:rsidRPr="00214FB1">
        <w:t xml:space="preserve">Shear stress describes the internal resistance within the MR fluid to deformation when subjected to a force. This relationship is critical for </w:t>
      </w:r>
      <w:r w:rsidR="00487139" w:rsidRPr="00214FB1">
        <w:t>examining</w:t>
      </w:r>
      <w:r w:rsidRPr="00214FB1">
        <w:t xml:space="preserve"> how fluid flow behavior changes under a magnetic field.</w:t>
      </w:r>
    </w:p>
    <w:p w14:paraId="4619B8A3" w14:textId="764F90BD" w:rsidR="00B24A85" w:rsidRPr="00214FB1" w:rsidRDefault="00B24A85" w:rsidP="005D5A8E">
      <w:pPr>
        <w:pStyle w:val="Heading4"/>
        <w:rPr>
          <w:b w:val="0"/>
          <w:bCs w:val="0"/>
          <w:i/>
          <w:iCs/>
        </w:rPr>
      </w:pPr>
      <w:bookmarkStart w:id="13" w:name="damping-coefficient"/>
      <w:bookmarkEnd w:id="12"/>
      <w:r w:rsidRPr="00214FB1">
        <w:rPr>
          <w:b w:val="0"/>
          <w:bCs w:val="0"/>
          <w:i/>
          <w:iCs/>
        </w:rPr>
        <w:t xml:space="preserve">4.3 Damping </w:t>
      </w:r>
      <w:r w:rsidR="001D7CF0" w:rsidRPr="00214FB1">
        <w:rPr>
          <w:b w:val="0"/>
          <w:bCs w:val="0"/>
          <w:i/>
          <w:iCs/>
        </w:rPr>
        <w:t>c</w:t>
      </w:r>
      <w:r w:rsidRPr="00214FB1">
        <w:rPr>
          <w:b w:val="0"/>
          <w:bCs w:val="0"/>
          <w:i/>
          <w:iCs/>
        </w:rPr>
        <w:t>oefficient</w:t>
      </w:r>
    </w:p>
    <w:p w14:paraId="5609A9CD" w14:textId="25B8A06B" w:rsidR="004F6109" w:rsidRPr="00214FB1" w:rsidRDefault="00B24A85" w:rsidP="005D5A8E">
      <w:pPr>
        <w:pStyle w:val="FirstParagraph"/>
      </w:pPr>
      <m:oMathPara>
        <m:oMath>
          <m:r>
            <w:rPr>
              <w:rFonts w:ascii="Cambria Math" w:hAnsi="Cambria Math"/>
            </w:rPr>
            <m:t>C</m:t>
          </m:r>
          <m:r>
            <m:rPr>
              <m:sty m:val="p"/>
            </m:rPr>
            <w:rPr>
              <w:rFonts w:ascii="Cambria Math" w:hAnsi="Cambria Math"/>
            </w:rPr>
            <m:t>=</m:t>
          </m:r>
          <m:f>
            <m:fPr>
              <m:ctrlPr>
                <w:rPr>
                  <w:rFonts w:ascii="Cambria Math" w:hAnsi="Cambria Math"/>
                </w:rPr>
              </m:ctrlPr>
            </m:fPr>
            <m:num>
              <m:r>
                <w:rPr>
                  <w:rFonts w:ascii="Cambria Math" w:hAnsi="Cambria Math"/>
                </w:rPr>
                <m:t>η</m:t>
              </m:r>
              <m:r>
                <m:rPr>
                  <m:sty m:val="p"/>
                </m:rPr>
                <w:rPr>
                  <w:rFonts w:ascii="Cambria Math" w:hAnsi="Cambria Math"/>
                </w:rPr>
                <m:t>⋅</m:t>
              </m:r>
              <m:r>
                <w:rPr>
                  <w:rFonts w:ascii="Cambria Math" w:hAnsi="Cambria Math"/>
                </w:rPr>
                <m:t>A</m:t>
              </m:r>
            </m:num>
            <m:den>
              <m:r>
                <w:rPr>
                  <w:rFonts w:ascii="Cambria Math" w:hAnsi="Cambria Math"/>
                </w:rPr>
                <m:t>h</m:t>
              </m:r>
            </m:den>
          </m:f>
          <m:r>
            <w:rPr>
              <w:rFonts w:ascii="Cambria Math" w:hAnsi="Cambria Math"/>
            </w:rPr>
            <m:t xml:space="preserve">                                       (3)</m:t>
          </m:r>
        </m:oMath>
      </m:oMathPara>
    </w:p>
    <w:p w14:paraId="4C672DB3" w14:textId="501F2635" w:rsidR="00B24A85" w:rsidRPr="00214FB1" w:rsidRDefault="00B24A85" w:rsidP="005D5A8E">
      <w:pPr>
        <w:pStyle w:val="FirstParagraph"/>
      </w:pPr>
      <w:r w:rsidRPr="00214FB1">
        <w:t>Where:</w:t>
      </w:r>
    </w:p>
    <w:p w14:paraId="2D5119E0" w14:textId="24504885" w:rsidR="00B24A85" w:rsidRPr="00214FB1" w:rsidRDefault="00B24A85" w:rsidP="005D5A8E">
      <w:pPr>
        <w:pStyle w:val="Compact"/>
        <w:numPr>
          <w:ilvl w:val="0"/>
          <w:numId w:val="1"/>
        </w:numPr>
      </w:pPr>
      <m:oMath>
        <m:r>
          <w:rPr>
            <w:rFonts w:ascii="Cambria Math" w:hAnsi="Cambria Math"/>
          </w:rPr>
          <m:t>C</m:t>
        </m:r>
      </m:oMath>
      <w:r w:rsidRPr="00214FB1">
        <w:t xml:space="preserve"> </w:t>
      </w:r>
      <w:r w:rsidR="006B4B72">
        <w:t>=</w:t>
      </w:r>
      <w:r w:rsidRPr="00214FB1">
        <w:t xml:space="preserve"> Damping coefficient (N·s/m)</w:t>
      </w:r>
    </w:p>
    <w:p w14:paraId="1B5A64CB" w14:textId="77777777" w:rsidR="00B24A85" w:rsidRPr="00214FB1" w:rsidRDefault="00B24A85" w:rsidP="005D5A8E">
      <w:pPr>
        <w:pStyle w:val="Compact"/>
        <w:numPr>
          <w:ilvl w:val="0"/>
          <w:numId w:val="1"/>
        </w:numPr>
      </w:pPr>
      <m:oMath>
        <m:r>
          <w:rPr>
            <w:rFonts w:ascii="Cambria Math" w:hAnsi="Cambria Math"/>
          </w:rPr>
          <m:t>η</m:t>
        </m:r>
      </m:oMath>
      <w:r w:rsidRPr="00214FB1">
        <w:t xml:space="preserve"> = Dynamic viscosity (Pa·s)</w:t>
      </w:r>
    </w:p>
    <w:p w14:paraId="75D97EFC" w14:textId="77777777" w:rsidR="00B24A85" w:rsidRPr="00214FB1" w:rsidRDefault="00B24A85" w:rsidP="005D5A8E">
      <w:pPr>
        <w:pStyle w:val="Compact"/>
        <w:numPr>
          <w:ilvl w:val="0"/>
          <w:numId w:val="1"/>
        </w:numPr>
      </w:pPr>
      <m:oMath>
        <m:r>
          <w:rPr>
            <w:rFonts w:ascii="Cambria Math" w:hAnsi="Cambria Math"/>
          </w:rPr>
          <m:t>A</m:t>
        </m:r>
      </m:oMath>
      <w:r w:rsidRPr="00214FB1">
        <w:t xml:space="preserve"> = Effective shear area between piston and cylinder (m²)</w:t>
      </w:r>
    </w:p>
    <w:p w14:paraId="33E96F13" w14:textId="77777777" w:rsidR="00B24A85" w:rsidRPr="00214FB1" w:rsidRDefault="00B24A85" w:rsidP="005D5A8E">
      <w:pPr>
        <w:pStyle w:val="Compact"/>
        <w:numPr>
          <w:ilvl w:val="0"/>
          <w:numId w:val="1"/>
        </w:numPr>
      </w:pPr>
      <m:oMath>
        <m:r>
          <w:rPr>
            <w:rFonts w:ascii="Cambria Math" w:hAnsi="Cambria Math"/>
          </w:rPr>
          <m:t>h</m:t>
        </m:r>
      </m:oMath>
      <w:r w:rsidRPr="00214FB1">
        <w:t xml:space="preserve"> = Gap between shearing surfaces (m)</w:t>
      </w:r>
    </w:p>
    <w:p w14:paraId="314654CB" w14:textId="0D02F7FB" w:rsidR="007D047F" w:rsidRPr="007D047F" w:rsidRDefault="00B24A85" w:rsidP="006B6EA6">
      <w:pPr>
        <w:pStyle w:val="FirstParagraph"/>
        <w:jc w:val="both"/>
      </w:pPr>
      <w:r w:rsidRPr="00214FB1">
        <w:t>This equation links the damping coefficient to the viscosity of the fluid and the damper</w:t>
      </w:r>
      <w:r w:rsidR="007D047F">
        <w:t>s</w:t>
      </w:r>
      <w:r w:rsidRPr="00214FB1">
        <w:t xml:space="preserve"> geometry. A higher viscosity or larger contact area increases damping while a wider gap decreases it.</w:t>
      </w:r>
    </w:p>
    <w:p w14:paraId="2EC1CE0F" w14:textId="2AD4A4AD" w:rsidR="00B24A85" w:rsidRPr="00214FB1" w:rsidRDefault="00B24A85" w:rsidP="005D5A8E">
      <w:pPr>
        <w:pStyle w:val="Heading4"/>
        <w:rPr>
          <w:b w:val="0"/>
          <w:bCs w:val="0"/>
          <w:i/>
          <w:iCs/>
        </w:rPr>
      </w:pPr>
      <w:bookmarkStart w:id="14" w:name="shear-rate"/>
      <w:bookmarkEnd w:id="13"/>
      <w:r w:rsidRPr="00214FB1">
        <w:rPr>
          <w:b w:val="0"/>
          <w:bCs w:val="0"/>
          <w:i/>
          <w:iCs/>
        </w:rPr>
        <w:t xml:space="preserve">4.4 Shear </w:t>
      </w:r>
      <w:r w:rsidR="001D7CF0" w:rsidRPr="00214FB1">
        <w:rPr>
          <w:b w:val="0"/>
          <w:bCs w:val="0"/>
          <w:i/>
          <w:iCs/>
        </w:rPr>
        <w:t>r</w:t>
      </w:r>
      <w:r w:rsidRPr="00214FB1">
        <w:rPr>
          <w:b w:val="0"/>
          <w:bCs w:val="0"/>
          <w:i/>
          <w:iCs/>
        </w:rPr>
        <w:t>ate</w:t>
      </w:r>
    </w:p>
    <w:p w14:paraId="3901D297" w14:textId="5F2AF00A" w:rsidR="00A82E4E" w:rsidRDefault="005634D0" w:rsidP="005D5A8E">
      <w:pPr>
        <w:pStyle w:val="FirstParagraph"/>
      </w:pPr>
      <m:oMathPara>
        <m:oMath>
          <m:acc>
            <m:accPr>
              <m:chr m:val="̇"/>
              <m:ctrlPr>
                <w:rPr>
                  <w:rFonts w:ascii="Cambria Math" w:hAnsi="Cambria Math"/>
                </w:rPr>
              </m:ctrlPr>
            </m:accPr>
            <m:e>
              <m:r>
                <w:rPr>
                  <w:rFonts w:ascii="Cambria Math" w:hAnsi="Cambria Math"/>
                </w:rPr>
                <m:t>γ</m:t>
              </m:r>
            </m:e>
          </m:acc>
          <m:r>
            <m:rPr>
              <m:sty m:val="p"/>
            </m:rPr>
            <w:rPr>
              <w:rFonts w:ascii="Cambria Math" w:hAnsi="Cambria Math"/>
            </w:rPr>
            <m:t>=</m:t>
          </m:r>
          <m:f>
            <m:fPr>
              <m:ctrlPr>
                <w:rPr>
                  <w:rFonts w:ascii="Cambria Math" w:hAnsi="Cambria Math"/>
                </w:rPr>
              </m:ctrlPr>
            </m:fPr>
            <m:num>
              <m:r>
                <m:rPr>
                  <m:sty m:val="p"/>
                </m:rPr>
                <w:rPr>
                  <w:rFonts w:ascii="Cambria Math" w:hAnsi="Cambria Math"/>
                </w:rPr>
                <m:t>Δ</m:t>
              </m:r>
              <m:r>
                <w:rPr>
                  <w:rFonts w:ascii="Cambria Math" w:hAnsi="Cambria Math"/>
                </w:rPr>
                <m:t>v</m:t>
              </m:r>
            </m:num>
            <m:den>
              <m:r>
                <w:rPr>
                  <w:rFonts w:ascii="Cambria Math" w:hAnsi="Cambria Math"/>
                </w:rPr>
                <m:t>h</m:t>
              </m:r>
            </m:den>
          </m:f>
          <m:r>
            <w:rPr>
              <w:rFonts w:ascii="Cambria Math" w:hAnsi="Cambria Math"/>
            </w:rPr>
            <m:t xml:space="preserve">                                                 (4)</m:t>
          </m:r>
        </m:oMath>
      </m:oMathPara>
    </w:p>
    <w:p w14:paraId="26A5486F" w14:textId="2FE32B53" w:rsidR="00B24A85" w:rsidRPr="00214FB1" w:rsidRDefault="00B24A85" w:rsidP="005D5A8E">
      <w:pPr>
        <w:pStyle w:val="FirstParagraph"/>
      </w:pPr>
      <w:r w:rsidRPr="00214FB1">
        <w:t>Where:</w:t>
      </w:r>
    </w:p>
    <w:p w14:paraId="2DD887EB" w14:textId="77777777" w:rsidR="00B24A85" w:rsidRPr="00214FB1" w:rsidRDefault="005634D0" w:rsidP="00C410F9">
      <w:pPr>
        <w:pStyle w:val="Compact"/>
        <w:numPr>
          <w:ilvl w:val="0"/>
          <w:numId w:val="1"/>
        </w:numPr>
        <w:ind w:left="142" w:hanging="142"/>
      </w:pPr>
      <m:oMath>
        <m:acc>
          <m:accPr>
            <m:chr m:val="̇"/>
            <m:ctrlPr>
              <w:rPr>
                <w:rFonts w:ascii="Cambria Math" w:hAnsi="Cambria Math"/>
              </w:rPr>
            </m:ctrlPr>
          </m:accPr>
          <m:e>
            <m:r>
              <w:rPr>
                <w:rFonts w:ascii="Cambria Math" w:hAnsi="Cambria Math"/>
              </w:rPr>
              <m:t>γ</m:t>
            </m:r>
          </m:e>
        </m:acc>
      </m:oMath>
      <w:r w:rsidR="00B24A85" w:rsidRPr="00214FB1">
        <w:t xml:space="preserve"> = Shear rate (s⁻¹)</w:t>
      </w:r>
    </w:p>
    <w:p w14:paraId="66E301AF" w14:textId="1EC42D78" w:rsidR="00B24A85" w:rsidRPr="00214FB1" w:rsidRDefault="00B24A85" w:rsidP="00C410F9">
      <w:pPr>
        <w:pStyle w:val="Compact"/>
        <w:numPr>
          <w:ilvl w:val="0"/>
          <w:numId w:val="1"/>
        </w:numPr>
        <w:ind w:left="142" w:hanging="142"/>
      </w:pPr>
      <m:oMath>
        <m:r>
          <m:rPr>
            <m:sty m:val="p"/>
          </m:rPr>
          <w:rPr>
            <w:rFonts w:ascii="Cambria Math" w:hAnsi="Cambria Math"/>
          </w:rPr>
          <m:t>Δ</m:t>
        </m:r>
        <m:r>
          <w:rPr>
            <w:rFonts w:ascii="Cambria Math" w:hAnsi="Cambria Math"/>
          </w:rPr>
          <m:t>v</m:t>
        </m:r>
      </m:oMath>
      <w:r w:rsidRPr="00214FB1">
        <w:t xml:space="preserve"> = Relative velocity (m/s)</w:t>
      </w:r>
    </w:p>
    <w:p w14:paraId="67110C43" w14:textId="6BDF0431" w:rsidR="00393BFD" w:rsidRPr="00214FB1" w:rsidRDefault="00393BFD" w:rsidP="00C410F9">
      <w:pPr>
        <w:pStyle w:val="Compact"/>
        <w:ind w:left="142"/>
        <w:jc w:val="both"/>
      </w:pPr>
      <w:r w:rsidRPr="00214FB1">
        <w:t xml:space="preserve">The relative velocity </w:t>
      </w:r>
      <w:r w:rsidRPr="00214FB1">
        <w:rPr>
          <w:rStyle w:val="katex-mathml"/>
        </w:rPr>
        <w:t>Δv</w:t>
      </w:r>
      <w:r w:rsidRPr="00214FB1">
        <w:t xml:space="preserve"> used in this model is derived from the time</w:t>
      </w:r>
      <w:r w:rsidR="00487139">
        <w:t xml:space="preserve"> </w:t>
      </w:r>
      <w:r w:rsidRPr="00214FB1">
        <w:t xml:space="preserve">rate of change of piston displacement </w:t>
      </w:r>
      <w:r w:rsidR="0075693B">
        <w:t>‘</w:t>
      </w:r>
      <w:r w:rsidR="007440F4" w:rsidRPr="00214FB1">
        <w:rPr>
          <w:rStyle w:val="mord"/>
        </w:rPr>
        <w:t>m</w:t>
      </w:r>
      <w:r w:rsidR="007440F4">
        <w:rPr>
          <w:rStyle w:val="mord"/>
        </w:rPr>
        <w:t>e</w:t>
      </w:r>
      <w:r w:rsidR="007440F4" w:rsidRPr="00214FB1">
        <w:t>asured</w:t>
      </w:r>
      <w:r w:rsidRPr="00214FB1">
        <w:t xml:space="preserve"> during testing.</w:t>
      </w:r>
      <w:r w:rsidR="00CB3B22" w:rsidRPr="00214FB1">
        <w:t xml:space="preserve"> Displacement </w:t>
      </w:r>
      <w:r w:rsidR="003C057E" w:rsidRPr="00214FB1">
        <w:t>‘d</w:t>
      </w:r>
      <w:r w:rsidR="00CB3B22" w:rsidRPr="00214FB1">
        <w:rPr>
          <w:rStyle w:val="katex-mathml"/>
        </w:rPr>
        <w:t>x</w:t>
      </w:r>
      <w:r w:rsidR="003C057E" w:rsidRPr="00214FB1">
        <w:rPr>
          <w:rStyle w:val="katex-mathml"/>
        </w:rPr>
        <w:t>’</w:t>
      </w:r>
      <w:r w:rsidR="00CB3B22" w:rsidRPr="00214FB1">
        <w:t xml:space="preserve"> was measured directly using a </w:t>
      </w:r>
      <w:r w:rsidR="00547B98" w:rsidRPr="00214FB1">
        <w:t>linear variable differential transformer</w:t>
      </w:r>
      <w:r w:rsidR="00CB3B22" w:rsidRPr="00214FB1">
        <w:t xml:space="preserve"> (LVDT) in </w:t>
      </w:r>
      <w:r w:rsidR="00487139" w:rsidRPr="00214FB1">
        <w:t>combination</w:t>
      </w:r>
      <w:r w:rsidR="00CB3B22" w:rsidRPr="00214FB1">
        <w:t xml:space="preserve"> with </w:t>
      </w:r>
      <w:r w:rsidR="00487139" w:rsidRPr="00214FB1">
        <w:t>corresponding</w:t>
      </w:r>
      <w:r w:rsidR="00CB3B22" w:rsidRPr="00214FB1">
        <w:t xml:space="preserve"> time data from the DAQ </w:t>
      </w:r>
      <w:r w:rsidR="0075693B" w:rsidRPr="00214FB1">
        <w:t>system. This</w:t>
      </w:r>
      <w:r w:rsidR="0075693B">
        <w:t xml:space="preserve"> </w:t>
      </w:r>
      <w:r w:rsidR="00CB3B22" w:rsidRPr="00214FB1">
        <w:t>displacement</w:t>
      </w:r>
      <w:r w:rsidR="00487139">
        <w:t xml:space="preserve"> </w:t>
      </w:r>
      <w:r w:rsidR="00CB3B22" w:rsidRPr="00214FB1">
        <w:t xml:space="preserve">time information was </w:t>
      </w:r>
      <w:r w:rsidR="00487139" w:rsidRPr="00214FB1">
        <w:t>then</w:t>
      </w:r>
      <w:r w:rsidR="00CB3B22" w:rsidRPr="00214FB1">
        <w:t xml:space="preserve"> used to compute relative piston velocity </w:t>
      </w:r>
      <w:r w:rsidR="00CB3B22" w:rsidRPr="00214FB1">
        <w:rPr>
          <w:rStyle w:val="katex-mathml"/>
        </w:rPr>
        <w:t>Δv=(dx/dt</w:t>
      </w:r>
      <w:r w:rsidR="007440F4" w:rsidRPr="00214FB1">
        <w:rPr>
          <w:rStyle w:val="katex-mathml"/>
        </w:rPr>
        <w:t>)</w:t>
      </w:r>
      <w:r w:rsidR="007440F4">
        <w:t>,</w:t>
      </w:r>
      <w:r w:rsidR="007440F4" w:rsidRPr="00214FB1">
        <w:t xml:space="preserve"> a</w:t>
      </w:r>
      <w:r w:rsidR="00CB3B22" w:rsidRPr="00214FB1">
        <w:t xml:space="preserve"> critical input for damping force calculations.</w:t>
      </w:r>
    </w:p>
    <w:p w14:paraId="2DC48312" w14:textId="77777777" w:rsidR="00B24A85" w:rsidRPr="00214FB1" w:rsidRDefault="00B24A85" w:rsidP="00C410F9">
      <w:pPr>
        <w:pStyle w:val="Compact"/>
        <w:numPr>
          <w:ilvl w:val="0"/>
          <w:numId w:val="1"/>
        </w:numPr>
        <w:ind w:left="142" w:hanging="142"/>
      </w:pPr>
      <m:oMath>
        <m:r>
          <w:rPr>
            <w:rFonts w:ascii="Cambria Math" w:hAnsi="Cambria Math"/>
          </w:rPr>
          <m:t>h</m:t>
        </m:r>
      </m:oMath>
      <w:r w:rsidRPr="00214FB1">
        <w:t xml:space="preserve"> = Distance between shearing layers or fluid gap (m)</w:t>
      </w:r>
    </w:p>
    <w:p w14:paraId="7FA210DF" w14:textId="3B71DBB9" w:rsidR="00B24A85" w:rsidRPr="00214FB1" w:rsidRDefault="00B24A85" w:rsidP="00BF78A1">
      <w:pPr>
        <w:pStyle w:val="FirstParagraph"/>
        <w:jc w:val="both"/>
      </w:pPr>
      <w:r w:rsidRPr="00214FB1">
        <w:t xml:space="preserve">This expression provides a simplified method to calculate how </w:t>
      </w:r>
      <w:r w:rsidR="00487139" w:rsidRPr="00214FB1">
        <w:t>rapidly</w:t>
      </w:r>
      <w:r w:rsidRPr="00214FB1">
        <w:t xml:space="preserve"> layers of MR fluid slide past each other. It helps relate the damper</w:t>
      </w:r>
      <w:r w:rsidR="007D047F">
        <w:t>s</w:t>
      </w:r>
      <w:r w:rsidRPr="00214FB1">
        <w:t xml:space="preserve"> mechanical motion to the </w:t>
      </w:r>
      <w:r w:rsidR="00547B98" w:rsidRPr="00214FB1">
        <w:t>fluid</w:t>
      </w:r>
      <w:r w:rsidR="00547B98">
        <w:t>’s</w:t>
      </w:r>
      <w:r w:rsidRPr="00214FB1">
        <w:t xml:space="preserve"> internal behavior.</w:t>
      </w:r>
    </w:p>
    <w:p w14:paraId="2732F1D9" w14:textId="759ED923" w:rsidR="00214FB1" w:rsidRPr="00214FB1" w:rsidRDefault="00B24A85" w:rsidP="00655321">
      <w:pPr>
        <w:pStyle w:val="FirstParagraph"/>
        <w:jc w:val="both"/>
      </w:pPr>
      <w:r w:rsidRPr="00214FB1">
        <w:t xml:space="preserve">Each of these equations was used not only for theoretical modeling but also during experimental data processing in MATLAB. They </w:t>
      </w:r>
      <w:r w:rsidR="00487139" w:rsidRPr="00214FB1">
        <w:t>designed</w:t>
      </w:r>
      <w:r w:rsidRPr="00214FB1">
        <w:t xml:space="preserve"> the foundation for calculating damping force curves</w:t>
      </w:r>
      <w:r w:rsidR="007D047F">
        <w:t xml:space="preserve"> </w:t>
      </w:r>
      <w:r w:rsidRPr="00214FB1">
        <w:t>evaluating force</w:t>
      </w:r>
      <w:r w:rsidR="00487139">
        <w:t xml:space="preserve"> </w:t>
      </w:r>
      <w:r w:rsidRPr="00214FB1">
        <w:t xml:space="preserve">viscosity </w:t>
      </w:r>
      <w:r w:rsidR="008D01DC" w:rsidRPr="00214FB1">
        <w:t>relationships</w:t>
      </w:r>
      <w:r w:rsidR="008D01DC">
        <w:t xml:space="preserve"> and</w:t>
      </w:r>
      <w:r w:rsidRPr="00214FB1">
        <w:t xml:space="preserve"> assessing the overall effectiveness of the MR damper system under different viscosity conditions.</w:t>
      </w:r>
    </w:p>
    <w:p w14:paraId="22C77F32" w14:textId="346D666C" w:rsidR="00B24A85" w:rsidRPr="00214FB1" w:rsidRDefault="00B24A85" w:rsidP="002B11F0">
      <w:pPr>
        <w:pStyle w:val="Heading3"/>
        <w:ind w:left="284" w:hanging="284"/>
        <w:rPr>
          <w:sz w:val="24"/>
          <w:szCs w:val="24"/>
        </w:rPr>
      </w:pPr>
      <w:bookmarkStart w:id="15" w:name="Xa5b9fd73b0c726343a2d3fd27a9ef85b1b6eaac"/>
      <w:r w:rsidRPr="00214FB1">
        <w:rPr>
          <w:sz w:val="24"/>
          <w:szCs w:val="24"/>
        </w:rPr>
        <w:t xml:space="preserve">5. Damping </w:t>
      </w:r>
      <w:r w:rsidR="001D7CF0" w:rsidRPr="00214FB1">
        <w:rPr>
          <w:sz w:val="24"/>
          <w:szCs w:val="24"/>
        </w:rPr>
        <w:t>force calculations for each viscosity level</w:t>
      </w:r>
    </w:p>
    <w:p w14:paraId="5A67699E" w14:textId="1DB7E349" w:rsidR="00B24A85" w:rsidRPr="00214FB1" w:rsidRDefault="00B24A85" w:rsidP="00D512AE">
      <w:pPr>
        <w:pStyle w:val="FirstParagraph"/>
        <w:jc w:val="both"/>
      </w:pPr>
      <w:r w:rsidRPr="00214FB1">
        <w:t>To evaluate the performance of the monotube semi</w:t>
      </w:r>
      <w:r w:rsidR="00487139">
        <w:t xml:space="preserve"> </w:t>
      </w:r>
      <w:r w:rsidRPr="00214FB1">
        <w:t>active suspension system under different operational conditions</w:t>
      </w:r>
      <w:r w:rsidR="008D01DC">
        <w:t xml:space="preserve"> </w:t>
      </w:r>
      <w:r w:rsidRPr="00214FB1">
        <w:t>damping coefficients and forces were calculated for four viscosity levels of the MR fluid: 500 cSt, 1000 cSt, 1500 cSt</w:t>
      </w:r>
      <w:r w:rsidR="007440F4">
        <w:t xml:space="preserve"> </w:t>
      </w:r>
      <w:r w:rsidRPr="00214FB1">
        <w:t>and 2000 cSt. These correspond to dynamic viscosities of 0.5, 1.0, 1.5 and 2.0 Pa·s respectively which were verified using rheological analysis.</w:t>
      </w:r>
    </w:p>
    <w:p w14:paraId="4C4BC50A" w14:textId="306411B1" w:rsidR="00B24A85" w:rsidRPr="00214FB1" w:rsidRDefault="00B24A85" w:rsidP="00D512AE">
      <w:pPr>
        <w:pStyle w:val="BodyText"/>
        <w:jc w:val="both"/>
      </w:pPr>
      <w:r w:rsidRPr="00214FB1">
        <w:t xml:space="preserve">The effective shear area </w:t>
      </w:r>
      <m:oMath>
        <m:r>
          <w:rPr>
            <w:rFonts w:ascii="Cambria Math" w:hAnsi="Cambria Math"/>
          </w:rPr>
          <m:t>A</m:t>
        </m:r>
      </m:oMath>
      <w:r w:rsidRPr="00214FB1">
        <w:t xml:space="preserve"> based on the geometry of the piston and internal damper structure was taken as</w:t>
      </w:r>
      <w:r w:rsidR="008D01DC">
        <w:t>,</w:t>
      </w:r>
    </w:p>
    <w:p w14:paraId="11D2E707" w14:textId="77777777" w:rsidR="00B24A85" w:rsidRPr="00214FB1" w:rsidRDefault="00B24A85" w:rsidP="005D5A8E">
      <w:pPr>
        <w:pStyle w:val="BodyText"/>
      </w:pPr>
      <m:oMathPara>
        <m:oMathParaPr>
          <m:jc m:val="center"/>
        </m:oMathParaPr>
        <m:oMath>
          <m:r>
            <w:rPr>
              <w:rFonts w:ascii="Cambria Math" w:hAnsi="Cambria Math"/>
            </w:rPr>
            <m:t>A</m:t>
          </m:r>
          <m:r>
            <m:rPr>
              <m:sty m:val="p"/>
            </m:rPr>
            <w:rPr>
              <w:rFonts w:ascii="Cambria Math" w:hAnsi="Cambria Math"/>
            </w:rPr>
            <m:t>=</m:t>
          </m:r>
          <m:r>
            <w:rPr>
              <w:rFonts w:ascii="Cambria Math" w:hAnsi="Cambria Math"/>
            </w:rPr>
            <m:t>9.621</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r>
            <w:rPr>
              <w:rFonts w:ascii="Cambria Math" w:hAnsi="Cambria Math"/>
            </w:rPr>
            <m:t> </m:t>
          </m:r>
          <m:sSup>
            <m:sSupPr>
              <m:ctrlPr>
                <w:rPr>
                  <w:rFonts w:ascii="Cambria Math" w:hAnsi="Cambria Math"/>
                </w:rPr>
              </m:ctrlPr>
            </m:sSupPr>
            <m:e>
              <m:r>
                <m:rPr>
                  <m:nor/>
                </m:rPr>
                <m:t>m</m:t>
              </m:r>
            </m:e>
            <m:sup>
              <m:r>
                <w:rPr>
                  <w:rFonts w:ascii="Cambria Math" w:hAnsi="Cambria Math"/>
                </w:rPr>
                <m:t>2</m:t>
              </m:r>
            </m:sup>
          </m:sSup>
        </m:oMath>
      </m:oMathPara>
    </w:p>
    <w:p w14:paraId="3E56F5DB" w14:textId="51F63449" w:rsidR="00316E76" w:rsidRPr="00244DF2" w:rsidRDefault="00B24A85" w:rsidP="00000CA3">
      <w:pPr>
        <w:pStyle w:val="FirstParagraph"/>
        <w:jc w:val="both"/>
      </w:pPr>
      <w:r w:rsidRPr="00214FB1">
        <w:t xml:space="preserve">The gap between shearing surfaces </w:t>
      </w:r>
      <m:oMath>
        <m:r>
          <w:rPr>
            <w:rFonts w:ascii="Cambria Math" w:hAnsi="Cambria Math"/>
          </w:rPr>
          <m:t>'h'</m:t>
        </m:r>
      </m:oMath>
      <w:r w:rsidRPr="00214FB1">
        <w:t xml:space="preserve"> was estimated using back</w:t>
      </w:r>
      <w:r w:rsidR="00487139">
        <w:t xml:space="preserve"> </w:t>
      </w:r>
      <w:r w:rsidRPr="00214FB1">
        <w:t>calculations from experimental data and damper dimensions. These gaps reflect the effective distance over which shear stress is distributed for each fluid viscosity</w:t>
      </w:r>
      <w:r w:rsidR="00000CA3" w:rsidRPr="00214FB1">
        <w:t>.</w:t>
      </w:r>
      <w:r w:rsidR="00244DF2" w:rsidRPr="00244DF2">
        <w:t xml:space="preserve"> The estimated shear gap heights for each MR fluid viscosity level are summarized in </w:t>
      </w:r>
      <w:r w:rsidR="00244DF2" w:rsidRPr="00244DF2">
        <w:rPr>
          <w:rStyle w:val="Strong"/>
          <w:b w:val="0"/>
          <w:bCs w:val="0"/>
        </w:rPr>
        <w:t>Table 1</w:t>
      </w:r>
      <w:r w:rsidR="00244DF2">
        <w:rPr>
          <w:rStyle w:val="Strong"/>
          <w:b w:val="0"/>
          <w:bCs w:val="0"/>
        </w:rPr>
        <w:t>.</w:t>
      </w:r>
    </w:p>
    <w:p w14:paraId="45B1B7AF" w14:textId="77777777" w:rsidR="006B6EA6" w:rsidRDefault="006B6EA6" w:rsidP="005D5A8E">
      <w:pPr>
        <w:spacing w:line="240" w:lineRule="auto"/>
        <w:jc w:val="center"/>
        <w:rPr>
          <w:rFonts w:ascii="Times New Roman" w:hAnsi="Times New Roman" w:cs="Times New Roman"/>
          <w:b/>
          <w:bCs/>
          <w:sz w:val="24"/>
          <w:szCs w:val="24"/>
        </w:rPr>
      </w:pPr>
    </w:p>
    <w:p w14:paraId="3A121233" w14:textId="77777777" w:rsidR="006B6EA6" w:rsidRDefault="006B6EA6" w:rsidP="005D5A8E">
      <w:pPr>
        <w:spacing w:line="240" w:lineRule="auto"/>
        <w:jc w:val="center"/>
        <w:rPr>
          <w:rFonts w:ascii="Times New Roman" w:hAnsi="Times New Roman" w:cs="Times New Roman"/>
          <w:b/>
          <w:bCs/>
          <w:sz w:val="24"/>
          <w:szCs w:val="24"/>
        </w:rPr>
      </w:pPr>
    </w:p>
    <w:p w14:paraId="57B56719" w14:textId="77777777" w:rsidR="006B6EA6" w:rsidRDefault="006B6EA6" w:rsidP="005D5A8E">
      <w:pPr>
        <w:spacing w:line="240" w:lineRule="auto"/>
        <w:jc w:val="center"/>
        <w:rPr>
          <w:rFonts w:ascii="Times New Roman" w:hAnsi="Times New Roman" w:cs="Times New Roman"/>
          <w:b/>
          <w:bCs/>
          <w:sz w:val="24"/>
          <w:szCs w:val="24"/>
        </w:rPr>
      </w:pPr>
    </w:p>
    <w:p w14:paraId="69C81CC4" w14:textId="6250FAE1" w:rsidR="00316E76" w:rsidRPr="00214FB1" w:rsidRDefault="00316E76" w:rsidP="005D5A8E">
      <w:pPr>
        <w:spacing w:line="240" w:lineRule="auto"/>
        <w:jc w:val="center"/>
        <w:rPr>
          <w:rFonts w:ascii="Times New Roman" w:hAnsi="Times New Roman" w:cs="Times New Roman"/>
          <w:b/>
          <w:bCs/>
          <w:sz w:val="24"/>
          <w:szCs w:val="24"/>
        </w:rPr>
      </w:pPr>
      <w:r w:rsidRPr="00214FB1">
        <w:rPr>
          <w:rFonts w:ascii="Times New Roman" w:hAnsi="Times New Roman" w:cs="Times New Roman"/>
          <w:b/>
          <w:bCs/>
          <w:sz w:val="24"/>
          <w:szCs w:val="24"/>
        </w:rPr>
        <w:t>Table 1</w:t>
      </w:r>
    </w:p>
    <w:p w14:paraId="6DD3D204" w14:textId="45979361" w:rsidR="00316E76" w:rsidRPr="00214FB1" w:rsidRDefault="0094038E" w:rsidP="005D5A8E">
      <w:pPr>
        <w:spacing w:line="240" w:lineRule="auto"/>
        <w:jc w:val="center"/>
        <w:rPr>
          <w:rFonts w:ascii="Times New Roman" w:hAnsi="Times New Roman" w:cs="Times New Roman"/>
          <w:sz w:val="24"/>
          <w:szCs w:val="24"/>
        </w:rPr>
      </w:pPr>
      <w:r>
        <w:rPr>
          <w:rFonts w:ascii="Times New Roman" w:hAnsi="Times New Roman" w:cs="Times New Roman"/>
          <w:sz w:val="24"/>
          <w:szCs w:val="24"/>
        </w:rPr>
        <w:t>S</w:t>
      </w:r>
      <w:r w:rsidR="001D7CF0" w:rsidRPr="00214FB1">
        <w:rPr>
          <w:rFonts w:ascii="Times New Roman" w:hAnsi="Times New Roman" w:cs="Times New Roman"/>
          <w:sz w:val="24"/>
          <w:szCs w:val="24"/>
        </w:rPr>
        <w:t>hearing gap heights for various</w:t>
      </w:r>
      <w:r w:rsidR="00316E76" w:rsidRPr="00214FB1">
        <w:rPr>
          <w:rFonts w:ascii="Times New Roman" w:hAnsi="Times New Roman" w:cs="Times New Roman"/>
          <w:sz w:val="24"/>
          <w:szCs w:val="24"/>
        </w:rPr>
        <w:t xml:space="preserve"> MR </w:t>
      </w:r>
      <w:r w:rsidR="001D7CF0" w:rsidRPr="00214FB1">
        <w:rPr>
          <w:rFonts w:ascii="Times New Roman" w:hAnsi="Times New Roman" w:cs="Times New Roman"/>
          <w:sz w:val="24"/>
          <w:szCs w:val="24"/>
        </w:rPr>
        <w:t>fluid viscosities</w:t>
      </w:r>
    </w:p>
    <w:tbl>
      <w:tblPr>
        <w:tblStyle w:val="Table"/>
        <w:tblW w:w="0" w:type="auto"/>
        <w:tblLook w:val="0020" w:firstRow="1" w:lastRow="0" w:firstColumn="0" w:lastColumn="0" w:noHBand="0" w:noVBand="0"/>
      </w:tblPr>
      <w:tblGrid>
        <w:gridCol w:w="2171"/>
        <w:gridCol w:w="1930"/>
      </w:tblGrid>
      <w:tr w:rsidR="00B24A85" w:rsidRPr="00214FB1" w14:paraId="3C95B782" w14:textId="77777777" w:rsidTr="006F456D">
        <w:trPr>
          <w:cnfStyle w:val="100000000000" w:firstRow="1" w:lastRow="0" w:firstColumn="0" w:lastColumn="0" w:oddVBand="0" w:evenVBand="0" w:oddHBand="0" w:evenHBand="0" w:firstRowFirstColumn="0" w:firstRowLastColumn="0" w:lastRowFirstColumn="0" w:lastRowLastColumn="0"/>
          <w:tblHeader/>
        </w:trPr>
        <w:tc>
          <w:tcPr>
            <w:tcW w:w="0" w:type="auto"/>
          </w:tcPr>
          <w:p w14:paraId="0829F3E9" w14:textId="2FA1F20A" w:rsidR="00B24A85" w:rsidRPr="00BA6048" w:rsidRDefault="00B24A85" w:rsidP="00D512AE">
            <w:pPr>
              <w:pStyle w:val="Compact"/>
              <w:jc w:val="center"/>
            </w:pPr>
            <w:r w:rsidRPr="00BA6048">
              <w:t xml:space="preserve">Dynamic </w:t>
            </w:r>
            <w:r w:rsidR="001D7CF0" w:rsidRPr="00BA6048">
              <w:t>v</w:t>
            </w:r>
            <w:r w:rsidRPr="00BA6048">
              <w:t>iscosity (Pa·s)</w:t>
            </w:r>
          </w:p>
        </w:tc>
        <w:tc>
          <w:tcPr>
            <w:tcW w:w="0" w:type="auto"/>
          </w:tcPr>
          <w:p w14:paraId="4C7EEEA3" w14:textId="7BA3A0D8" w:rsidR="00B24A85" w:rsidRPr="00BA6048" w:rsidRDefault="00B24A85" w:rsidP="00D512AE">
            <w:pPr>
              <w:pStyle w:val="Compact"/>
              <w:jc w:val="center"/>
            </w:pPr>
            <w:r w:rsidRPr="00BA6048">
              <w:t xml:space="preserve">Estimated </w:t>
            </w:r>
            <w:r w:rsidR="001D7CF0" w:rsidRPr="00BA6048">
              <w:t>g</w:t>
            </w:r>
            <w:r w:rsidRPr="00BA6048">
              <w:t xml:space="preserve">ap </w:t>
            </w:r>
            <m:oMath>
              <m:r>
                <m:rPr>
                  <m:sty m:val="p"/>
                </m:rPr>
                <w:rPr>
                  <w:rFonts w:ascii="Cambria Math" w:hAnsi="Cambria Math"/>
                </w:rPr>
                <m:t>h</m:t>
              </m:r>
            </m:oMath>
            <w:r w:rsidRPr="00BA6048">
              <w:t xml:space="preserve"> (m)</w:t>
            </w:r>
          </w:p>
        </w:tc>
      </w:tr>
      <w:tr w:rsidR="00B24A85" w:rsidRPr="00214FB1" w14:paraId="0747ADDF" w14:textId="77777777" w:rsidTr="006F456D">
        <w:tc>
          <w:tcPr>
            <w:tcW w:w="0" w:type="auto"/>
          </w:tcPr>
          <w:p w14:paraId="56ADDD54" w14:textId="77777777" w:rsidR="00B24A85" w:rsidRPr="00BA6048" w:rsidRDefault="00B24A85" w:rsidP="00D512AE">
            <w:pPr>
              <w:pStyle w:val="Compact"/>
              <w:jc w:val="center"/>
            </w:pPr>
            <w:r w:rsidRPr="00BA6048">
              <w:t>0.5</w:t>
            </w:r>
          </w:p>
        </w:tc>
        <w:tc>
          <w:tcPr>
            <w:tcW w:w="0" w:type="auto"/>
          </w:tcPr>
          <w:p w14:paraId="6710B6F4" w14:textId="77777777" w:rsidR="00B24A85" w:rsidRPr="00BA6048" w:rsidRDefault="00B24A85" w:rsidP="00D512AE">
            <w:pPr>
              <w:pStyle w:val="Compact"/>
              <w:jc w:val="center"/>
            </w:pPr>
            <w:r w:rsidRPr="00BA6048">
              <w:t>0.00003207</w:t>
            </w:r>
          </w:p>
        </w:tc>
      </w:tr>
      <w:tr w:rsidR="00B24A85" w:rsidRPr="00214FB1" w14:paraId="0C545330" w14:textId="77777777" w:rsidTr="006F456D">
        <w:tc>
          <w:tcPr>
            <w:tcW w:w="0" w:type="auto"/>
          </w:tcPr>
          <w:p w14:paraId="63E607D2" w14:textId="77777777" w:rsidR="00B24A85" w:rsidRPr="00BA6048" w:rsidRDefault="00B24A85" w:rsidP="00D512AE">
            <w:pPr>
              <w:pStyle w:val="Compact"/>
              <w:jc w:val="center"/>
            </w:pPr>
            <w:r w:rsidRPr="00BA6048">
              <w:t>1.0</w:t>
            </w:r>
          </w:p>
        </w:tc>
        <w:tc>
          <w:tcPr>
            <w:tcW w:w="0" w:type="auto"/>
          </w:tcPr>
          <w:p w14:paraId="0AC6EBE4" w14:textId="77777777" w:rsidR="00B24A85" w:rsidRPr="00BA6048" w:rsidRDefault="00B24A85" w:rsidP="00D512AE">
            <w:pPr>
              <w:pStyle w:val="Compact"/>
              <w:jc w:val="center"/>
            </w:pPr>
            <w:r w:rsidRPr="00BA6048">
              <w:t>0.00005345</w:t>
            </w:r>
          </w:p>
        </w:tc>
      </w:tr>
      <w:tr w:rsidR="00B24A85" w:rsidRPr="00214FB1" w14:paraId="560CD955" w14:textId="77777777" w:rsidTr="006F456D">
        <w:tc>
          <w:tcPr>
            <w:tcW w:w="0" w:type="auto"/>
          </w:tcPr>
          <w:p w14:paraId="1A08053F" w14:textId="77777777" w:rsidR="00B24A85" w:rsidRPr="00BA6048" w:rsidRDefault="00B24A85" w:rsidP="00D512AE">
            <w:pPr>
              <w:pStyle w:val="Compact"/>
              <w:jc w:val="center"/>
            </w:pPr>
            <w:r w:rsidRPr="00BA6048">
              <w:t>1.5</w:t>
            </w:r>
          </w:p>
        </w:tc>
        <w:tc>
          <w:tcPr>
            <w:tcW w:w="0" w:type="auto"/>
          </w:tcPr>
          <w:p w14:paraId="40BE0D31" w14:textId="77777777" w:rsidR="00B24A85" w:rsidRPr="00BA6048" w:rsidRDefault="00B24A85" w:rsidP="00D512AE">
            <w:pPr>
              <w:pStyle w:val="Compact"/>
              <w:jc w:val="center"/>
            </w:pPr>
            <w:r w:rsidRPr="00BA6048">
              <w:t>0.00007216</w:t>
            </w:r>
          </w:p>
        </w:tc>
      </w:tr>
      <w:tr w:rsidR="00B24A85" w:rsidRPr="00214FB1" w14:paraId="370D91F7" w14:textId="77777777" w:rsidTr="006F456D">
        <w:tc>
          <w:tcPr>
            <w:tcW w:w="0" w:type="auto"/>
          </w:tcPr>
          <w:p w14:paraId="45FA6520" w14:textId="77777777" w:rsidR="00B24A85" w:rsidRPr="00BA6048" w:rsidRDefault="00B24A85" w:rsidP="00D512AE">
            <w:pPr>
              <w:pStyle w:val="Compact"/>
              <w:jc w:val="center"/>
            </w:pPr>
            <w:r w:rsidRPr="00BA6048">
              <w:t>2.0</w:t>
            </w:r>
          </w:p>
        </w:tc>
        <w:tc>
          <w:tcPr>
            <w:tcW w:w="0" w:type="auto"/>
          </w:tcPr>
          <w:p w14:paraId="32064EE6" w14:textId="77777777" w:rsidR="00B24A85" w:rsidRPr="00BA6048" w:rsidRDefault="00B24A85" w:rsidP="00D512AE">
            <w:pPr>
              <w:pStyle w:val="Compact"/>
              <w:jc w:val="center"/>
            </w:pPr>
            <w:r w:rsidRPr="00BA6048">
              <w:t>0.00008746</w:t>
            </w:r>
          </w:p>
        </w:tc>
      </w:tr>
    </w:tbl>
    <w:p w14:paraId="4ED33F72" w14:textId="3E74A4F8" w:rsidR="00B24A85" w:rsidRPr="00214FB1" w:rsidRDefault="00B24A85" w:rsidP="005D5A8E">
      <w:pPr>
        <w:pStyle w:val="Heading4"/>
        <w:rPr>
          <w:b w:val="0"/>
          <w:bCs w:val="0"/>
          <w:i/>
          <w:iCs/>
        </w:rPr>
      </w:pPr>
      <w:bookmarkStart w:id="16" w:name="damping-coefficient-calculation"/>
      <w:r w:rsidRPr="00214FB1">
        <w:rPr>
          <w:b w:val="0"/>
          <w:bCs w:val="0"/>
          <w:i/>
          <w:iCs/>
        </w:rPr>
        <w:t xml:space="preserve">5.1 Damping </w:t>
      </w:r>
      <w:r w:rsidR="0094038E" w:rsidRPr="00214FB1">
        <w:rPr>
          <w:b w:val="0"/>
          <w:bCs w:val="0"/>
          <w:i/>
          <w:iCs/>
        </w:rPr>
        <w:t>coefficient calculation</w:t>
      </w:r>
    </w:p>
    <w:p w14:paraId="1935CE96" w14:textId="624F3BF5" w:rsidR="00B24A85" w:rsidRPr="00214FB1" w:rsidRDefault="00B24A85" w:rsidP="005D5A8E">
      <w:pPr>
        <w:pStyle w:val="FirstParagraph"/>
      </w:pPr>
      <w:r w:rsidRPr="00214FB1">
        <w:t xml:space="preserve">The damping coefficient </w:t>
      </w:r>
      <m:oMath>
        <m:r>
          <w:rPr>
            <w:rFonts w:ascii="Cambria Math" w:hAnsi="Cambria Math"/>
          </w:rPr>
          <m:t>C</m:t>
        </m:r>
      </m:oMath>
      <w:r w:rsidRPr="00214FB1">
        <w:t xml:space="preserve"> was calculated using the </w:t>
      </w:r>
      <w:r w:rsidR="00D60E30">
        <w:t>equation (3)</w:t>
      </w:r>
      <w:r w:rsidR="008D01DC">
        <w:t>,</w:t>
      </w:r>
    </w:p>
    <w:p w14:paraId="4042FF9F" w14:textId="77777777" w:rsidR="00B24A85" w:rsidRPr="00214FB1" w:rsidRDefault="00B24A85" w:rsidP="005D5A8E">
      <w:pPr>
        <w:pStyle w:val="BodyText"/>
      </w:pPr>
      <m:oMathPara>
        <m:oMathParaPr>
          <m:jc m:val="center"/>
        </m:oMathParaPr>
        <m:oMath>
          <m:r>
            <w:rPr>
              <w:rFonts w:ascii="Cambria Math" w:hAnsi="Cambria Math"/>
            </w:rPr>
            <m:t>C</m:t>
          </m:r>
          <m:r>
            <m:rPr>
              <m:sty m:val="p"/>
            </m:rPr>
            <w:rPr>
              <w:rFonts w:ascii="Cambria Math" w:hAnsi="Cambria Math"/>
            </w:rPr>
            <m:t>=</m:t>
          </m:r>
          <m:f>
            <m:fPr>
              <m:ctrlPr>
                <w:rPr>
                  <w:rFonts w:ascii="Cambria Math" w:hAnsi="Cambria Math"/>
                </w:rPr>
              </m:ctrlPr>
            </m:fPr>
            <m:num>
              <m:r>
                <w:rPr>
                  <w:rFonts w:ascii="Cambria Math" w:hAnsi="Cambria Math"/>
                </w:rPr>
                <m:t>η</m:t>
              </m:r>
              <m:r>
                <m:rPr>
                  <m:sty m:val="p"/>
                </m:rPr>
                <w:rPr>
                  <w:rFonts w:ascii="Cambria Math" w:hAnsi="Cambria Math"/>
                </w:rPr>
                <m:t>⋅</m:t>
              </m:r>
              <m:r>
                <w:rPr>
                  <w:rFonts w:ascii="Cambria Math" w:hAnsi="Cambria Math"/>
                </w:rPr>
                <m:t>A</m:t>
              </m:r>
            </m:num>
            <m:den>
              <m:r>
                <w:rPr>
                  <w:rFonts w:ascii="Cambria Math" w:hAnsi="Cambria Math"/>
                </w:rPr>
                <m:t>h</m:t>
              </m:r>
            </m:den>
          </m:f>
        </m:oMath>
      </m:oMathPara>
    </w:p>
    <w:p w14:paraId="65555A44" w14:textId="417C4925" w:rsidR="00B24A85" w:rsidRDefault="00B24A85" w:rsidP="005D5A8E">
      <w:pPr>
        <w:pStyle w:val="FirstParagraph"/>
      </w:pPr>
      <w:r w:rsidRPr="00214FB1">
        <w:t>Substituting the corresponding values for each fluid</w:t>
      </w:r>
      <w:r w:rsidR="008D01DC">
        <w:t>.</w:t>
      </w:r>
    </w:p>
    <w:p w14:paraId="580EFA2A" w14:textId="77777777" w:rsidR="009030E0" w:rsidRPr="009030E0" w:rsidRDefault="009030E0" w:rsidP="009030E0">
      <w:pPr>
        <w:pStyle w:val="BodyText"/>
      </w:pPr>
    </w:p>
    <w:p w14:paraId="1674C4F0" w14:textId="51A00269" w:rsidR="00B24A85" w:rsidRPr="00547B98" w:rsidRDefault="00B24A85" w:rsidP="005D5A8E">
      <w:pPr>
        <w:pStyle w:val="Compact"/>
        <w:numPr>
          <w:ilvl w:val="0"/>
          <w:numId w:val="1"/>
        </w:numPr>
        <w:rPr>
          <w:i/>
          <w:iCs/>
        </w:rPr>
      </w:pPr>
      <w:r w:rsidRPr="00547B98">
        <w:rPr>
          <w:i/>
          <w:iCs/>
        </w:rPr>
        <w:t>500 cSt (0.5 Pa·s)</w:t>
      </w:r>
    </w:p>
    <w:p w14:paraId="18B3E3B0" w14:textId="77777777" w:rsidR="00B24A85" w:rsidRPr="00214FB1" w:rsidRDefault="00B24A85" w:rsidP="005D5A8E">
      <w:pPr>
        <w:pStyle w:val="FirstParagraph"/>
      </w:pPr>
      <m:oMathPara>
        <m:oMathParaPr>
          <m:jc m:val="center"/>
        </m:oMathParaPr>
        <m:oMath>
          <m:r>
            <w:rPr>
              <w:rFonts w:ascii="Cambria Math" w:hAnsi="Cambria Math"/>
            </w:rPr>
            <m:t>C</m:t>
          </m:r>
          <m:r>
            <m:rPr>
              <m:sty m:val="p"/>
            </m:rPr>
            <w:rPr>
              <w:rFonts w:ascii="Cambria Math" w:hAnsi="Cambria Math"/>
            </w:rPr>
            <m:t>=</m:t>
          </m:r>
          <m:f>
            <m:fPr>
              <m:ctrlPr>
                <w:rPr>
                  <w:rFonts w:ascii="Cambria Math" w:hAnsi="Cambria Math"/>
                </w:rPr>
              </m:ctrlPr>
            </m:fPr>
            <m:num>
              <m:r>
                <w:rPr>
                  <w:rFonts w:ascii="Cambria Math" w:hAnsi="Cambria Math"/>
                </w:rPr>
                <m:t>0.5</m:t>
              </m:r>
              <m:r>
                <m:rPr>
                  <m:sty m:val="p"/>
                </m:rPr>
                <w:rPr>
                  <w:rFonts w:ascii="Cambria Math" w:hAnsi="Cambria Math"/>
                </w:rPr>
                <m:t>×</m:t>
              </m:r>
              <m:r>
                <w:rPr>
                  <w:rFonts w:ascii="Cambria Math" w:hAnsi="Cambria Math"/>
                </w:rPr>
                <m:t>9.621</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num>
            <m:den>
              <m:r>
                <w:rPr>
                  <w:rFonts w:ascii="Cambria Math" w:hAnsi="Cambria Math"/>
                </w:rPr>
                <m:t>0.00003207</m:t>
              </m:r>
            </m:den>
          </m:f>
          <m:r>
            <m:rPr>
              <m:sty m:val="p"/>
            </m:rPr>
            <w:rPr>
              <w:rFonts w:ascii="Cambria Math" w:hAnsi="Cambria Math"/>
            </w:rPr>
            <m:t>≈</m:t>
          </m:r>
          <m:r>
            <w:rPr>
              <w:rFonts w:ascii="Cambria Math" w:hAnsi="Cambria Math"/>
            </w:rPr>
            <m:t>15 </m:t>
          </m:r>
          <m:r>
            <m:rPr>
              <m:nor/>
            </m:rPr>
            <m:t>N·s/m</m:t>
          </m:r>
        </m:oMath>
      </m:oMathPara>
    </w:p>
    <w:p w14:paraId="483288C4" w14:textId="59AC0C40" w:rsidR="00B24A85" w:rsidRPr="00547B98" w:rsidRDefault="00B24A85" w:rsidP="005D5A8E">
      <w:pPr>
        <w:pStyle w:val="Compact"/>
        <w:numPr>
          <w:ilvl w:val="0"/>
          <w:numId w:val="1"/>
        </w:numPr>
      </w:pPr>
      <w:r w:rsidRPr="00547B98">
        <w:t>1000 cSt (1.0 Pa·s)</w:t>
      </w:r>
    </w:p>
    <w:p w14:paraId="0E027FCC" w14:textId="27990A8C" w:rsidR="00B947EA" w:rsidRPr="00655321" w:rsidRDefault="00B24A85" w:rsidP="00655321">
      <w:pPr>
        <w:pStyle w:val="FirstParagraph"/>
        <w:rPr>
          <w:rFonts w:eastAsiaTheme="minorEastAsia"/>
        </w:rPr>
      </w:pPr>
      <m:oMathPara>
        <m:oMath>
          <m:r>
            <w:rPr>
              <w:rFonts w:ascii="Cambria Math" w:hAnsi="Cambria Math"/>
            </w:rPr>
            <m:t>C</m:t>
          </m:r>
          <m:r>
            <m:rPr>
              <m:sty m:val="p"/>
            </m:rPr>
            <w:rPr>
              <w:rFonts w:ascii="Cambria Math" w:hAnsi="Cambria Math"/>
            </w:rPr>
            <m:t>=</m:t>
          </m:r>
          <m:f>
            <m:fPr>
              <m:ctrlPr>
                <w:rPr>
                  <w:rFonts w:ascii="Cambria Math" w:hAnsi="Cambria Math"/>
                </w:rPr>
              </m:ctrlPr>
            </m:fPr>
            <m:num>
              <m:r>
                <w:rPr>
                  <w:rFonts w:ascii="Cambria Math" w:hAnsi="Cambria Math"/>
                </w:rPr>
                <m:t>1.0</m:t>
              </m:r>
              <m:r>
                <m:rPr>
                  <m:sty m:val="p"/>
                </m:rPr>
                <w:rPr>
                  <w:rFonts w:ascii="Cambria Math" w:hAnsi="Cambria Math"/>
                </w:rPr>
                <m:t>×</m:t>
              </m:r>
              <m:r>
                <w:rPr>
                  <w:rFonts w:ascii="Cambria Math" w:hAnsi="Cambria Math"/>
                </w:rPr>
                <m:t>9.621</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num>
            <m:den>
              <m:r>
                <w:rPr>
                  <w:rFonts w:ascii="Cambria Math" w:hAnsi="Cambria Math"/>
                </w:rPr>
                <m:t>0.00005345</m:t>
              </m:r>
            </m:den>
          </m:f>
          <m:r>
            <m:rPr>
              <m:sty m:val="p"/>
            </m:rPr>
            <w:rPr>
              <w:rFonts w:ascii="Cambria Math" w:hAnsi="Cambria Math"/>
            </w:rPr>
            <m:t>≈</m:t>
          </m:r>
          <m:r>
            <w:rPr>
              <w:rFonts w:ascii="Cambria Math" w:hAnsi="Cambria Math"/>
            </w:rPr>
            <m:t>18 </m:t>
          </m:r>
          <m:r>
            <m:rPr>
              <m:nor/>
            </m:rPr>
            <m:t>N·s/m</m:t>
          </m:r>
        </m:oMath>
      </m:oMathPara>
    </w:p>
    <w:p w14:paraId="32BC6282" w14:textId="385EE3F1" w:rsidR="00B24A85" w:rsidRPr="00547B98" w:rsidRDefault="00B24A85" w:rsidP="005D5A8E">
      <w:pPr>
        <w:pStyle w:val="Compact"/>
        <w:numPr>
          <w:ilvl w:val="0"/>
          <w:numId w:val="1"/>
        </w:numPr>
        <w:rPr>
          <w:i/>
          <w:iCs/>
        </w:rPr>
      </w:pPr>
      <w:r w:rsidRPr="00547B98">
        <w:rPr>
          <w:i/>
          <w:iCs/>
        </w:rPr>
        <w:t>1500 cSt (1.5 Pa·s)</w:t>
      </w:r>
    </w:p>
    <w:p w14:paraId="001BDB37" w14:textId="77777777" w:rsidR="00B24A85" w:rsidRPr="00214FB1" w:rsidRDefault="00B24A85" w:rsidP="005D5A8E">
      <w:pPr>
        <w:pStyle w:val="FirstParagraph"/>
      </w:pPr>
      <m:oMathPara>
        <m:oMathParaPr>
          <m:jc m:val="center"/>
        </m:oMathParaPr>
        <m:oMath>
          <m:r>
            <w:rPr>
              <w:rFonts w:ascii="Cambria Math" w:hAnsi="Cambria Math"/>
            </w:rPr>
            <m:t>C</m:t>
          </m:r>
          <m:r>
            <m:rPr>
              <m:sty m:val="p"/>
            </m:rPr>
            <w:rPr>
              <w:rFonts w:ascii="Cambria Math" w:hAnsi="Cambria Math"/>
            </w:rPr>
            <m:t>=</m:t>
          </m:r>
          <m:f>
            <m:fPr>
              <m:ctrlPr>
                <w:rPr>
                  <w:rFonts w:ascii="Cambria Math" w:hAnsi="Cambria Math"/>
                </w:rPr>
              </m:ctrlPr>
            </m:fPr>
            <m:num>
              <m:r>
                <w:rPr>
                  <w:rFonts w:ascii="Cambria Math" w:hAnsi="Cambria Math"/>
                </w:rPr>
                <m:t>1.5</m:t>
              </m:r>
              <m:r>
                <m:rPr>
                  <m:sty m:val="p"/>
                </m:rPr>
                <w:rPr>
                  <w:rFonts w:ascii="Cambria Math" w:hAnsi="Cambria Math"/>
                </w:rPr>
                <m:t>×</m:t>
              </m:r>
              <m:r>
                <w:rPr>
                  <w:rFonts w:ascii="Cambria Math" w:hAnsi="Cambria Math"/>
                </w:rPr>
                <m:t>9.621</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num>
            <m:den>
              <m:r>
                <w:rPr>
                  <w:rFonts w:ascii="Cambria Math" w:hAnsi="Cambria Math"/>
                </w:rPr>
                <m:t>0.00007216</m:t>
              </m:r>
            </m:den>
          </m:f>
          <m:r>
            <m:rPr>
              <m:sty m:val="p"/>
            </m:rPr>
            <w:rPr>
              <w:rFonts w:ascii="Cambria Math" w:hAnsi="Cambria Math"/>
            </w:rPr>
            <m:t>≈</m:t>
          </m:r>
          <m:r>
            <w:rPr>
              <w:rFonts w:ascii="Cambria Math" w:hAnsi="Cambria Math"/>
            </w:rPr>
            <m:t>20 </m:t>
          </m:r>
          <m:r>
            <m:rPr>
              <m:nor/>
            </m:rPr>
            <m:t>N·s/m</m:t>
          </m:r>
        </m:oMath>
      </m:oMathPara>
    </w:p>
    <w:p w14:paraId="47B5731E" w14:textId="2B5B7596" w:rsidR="00B24A85" w:rsidRPr="00547B98" w:rsidRDefault="00B24A85" w:rsidP="005D5A8E">
      <w:pPr>
        <w:pStyle w:val="Compact"/>
        <w:numPr>
          <w:ilvl w:val="0"/>
          <w:numId w:val="1"/>
        </w:numPr>
        <w:rPr>
          <w:i/>
          <w:iCs/>
        </w:rPr>
      </w:pPr>
      <w:r w:rsidRPr="00547B98">
        <w:rPr>
          <w:i/>
          <w:iCs/>
        </w:rPr>
        <w:t>2000 cSt (2.0 Pa·s)</w:t>
      </w:r>
    </w:p>
    <w:p w14:paraId="1FB13D24" w14:textId="5B2007FD" w:rsidR="004F6109" w:rsidRPr="00214FB1" w:rsidRDefault="00B24A85" w:rsidP="00CB3B22">
      <w:pPr>
        <w:pStyle w:val="FirstParagraph"/>
      </w:pPr>
      <m:oMathPara>
        <m:oMath>
          <m:r>
            <w:rPr>
              <w:rFonts w:ascii="Cambria Math" w:hAnsi="Cambria Math"/>
            </w:rPr>
            <m:t>C</m:t>
          </m:r>
          <m:r>
            <m:rPr>
              <m:sty m:val="p"/>
            </m:rPr>
            <w:rPr>
              <w:rFonts w:ascii="Cambria Math" w:hAnsi="Cambria Math"/>
            </w:rPr>
            <m:t>=</m:t>
          </m:r>
          <m:f>
            <m:fPr>
              <m:ctrlPr>
                <w:rPr>
                  <w:rFonts w:ascii="Cambria Math" w:hAnsi="Cambria Math"/>
                </w:rPr>
              </m:ctrlPr>
            </m:fPr>
            <m:num>
              <m:r>
                <w:rPr>
                  <w:rFonts w:ascii="Cambria Math" w:hAnsi="Cambria Math"/>
                </w:rPr>
                <m:t>2.0</m:t>
              </m:r>
              <m:r>
                <m:rPr>
                  <m:sty m:val="p"/>
                </m:rPr>
                <w:rPr>
                  <w:rFonts w:ascii="Cambria Math" w:hAnsi="Cambria Math"/>
                </w:rPr>
                <m:t>×</m:t>
              </m:r>
              <m:r>
                <w:rPr>
                  <w:rFonts w:ascii="Cambria Math" w:hAnsi="Cambria Math"/>
                </w:rPr>
                <m:t>9.621</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num>
            <m:den>
              <m:r>
                <w:rPr>
                  <w:rFonts w:ascii="Cambria Math" w:hAnsi="Cambria Math"/>
                </w:rPr>
                <m:t>0.00008746</m:t>
              </m:r>
            </m:den>
          </m:f>
          <m:r>
            <m:rPr>
              <m:sty m:val="p"/>
            </m:rPr>
            <w:rPr>
              <w:rFonts w:ascii="Cambria Math" w:hAnsi="Cambria Math"/>
            </w:rPr>
            <m:t>≈</m:t>
          </m:r>
          <m:r>
            <w:rPr>
              <w:rFonts w:ascii="Cambria Math" w:hAnsi="Cambria Math"/>
            </w:rPr>
            <m:t>22 </m:t>
          </m:r>
          <m:r>
            <m:rPr>
              <m:nor/>
            </m:rPr>
            <m:t>N·s/m</m:t>
          </m:r>
        </m:oMath>
      </m:oMathPara>
      <w:bookmarkStart w:id="17" w:name="damping-force-calculation"/>
      <w:bookmarkEnd w:id="16"/>
    </w:p>
    <w:p w14:paraId="1C9B48F7" w14:textId="4DB9C0FD" w:rsidR="00B24A85" w:rsidRPr="00214FB1" w:rsidRDefault="00B24A85" w:rsidP="005D5A8E">
      <w:pPr>
        <w:pStyle w:val="Heading4"/>
        <w:rPr>
          <w:b w:val="0"/>
          <w:bCs w:val="0"/>
          <w:i/>
          <w:iCs/>
        </w:rPr>
      </w:pPr>
      <w:r w:rsidRPr="00214FB1">
        <w:rPr>
          <w:b w:val="0"/>
          <w:bCs w:val="0"/>
          <w:i/>
          <w:iCs/>
        </w:rPr>
        <w:t xml:space="preserve">5.2 Damping </w:t>
      </w:r>
      <w:r w:rsidR="007D3CC8" w:rsidRPr="00214FB1">
        <w:rPr>
          <w:b w:val="0"/>
          <w:bCs w:val="0"/>
          <w:i/>
          <w:iCs/>
        </w:rPr>
        <w:t>force c</w:t>
      </w:r>
      <w:r w:rsidRPr="00214FB1">
        <w:rPr>
          <w:b w:val="0"/>
          <w:bCs w:val="0"/>
          <w:i/>
          <w:iCs/>
        </w:rPr>
        <w:t>alculation</w:t>
      </w:r>
    </w:p>
    <w:p w14:paraId="0C4AEC8C" w14:textId="5515C345" w:rsidR="00B24A85" w:rsidRPr="00214FB1" w:rsidRDefault="00B24A85" w:rsidP="005D5A8E">
      <w:pPr>
        <w:pStyle w:val="FirstParagraph"/>
      </w:pPr>
      <w:r w:rsidRPr="00214FB1">
        <w:t>Using the fundamental damping equation</w:t>
      </w:r>
      <w:r w:rsidR="00D60E30">
        <w:t xml:space="preserve"> (1)</w:t>
      </w:r>
    </w:p>
    <w:p w14:paraId="31616EE8" w14:textId="77777777" w:rsidR="00B24A85" w:rsidRPr="00214FB1" w:rsidRDefault="00B24A85" w:rsidP="005D5A8E">
      <w:pPr>
        <w:pStyle w:val="BodyText"/>
      </w:pPr>
      <m:oMathPara>
        <m:oMathParaPr>
          <m:jc m:val="center"/>
        </m:oMathParaPr>
        <m:oMath>
          <m:r>
            <w:rPr>
              <w:rFonts w:ascii="Cambria Math" w:hAnsi="Cambria Math"/>
            </w:rPr>
            <m:t>F</m:t>
          </m:r>
          <m:r>
            <m:rPr>
              <m:sty m:val="p"/>
            </m:rPr>
            <w:rPr>
              <w:rFonts w:ascii="Cambria Math" w:hAnsi="Cambria Math"/>
            </w:rPr>
            <m:t>=</m:t>
          </m:r>
          <m:r>
            <w:rPr>
              <w:rFonts w:ascii="Cambria Math" w:hAnsi="Cambria Math"/>
            </w:rPr>
            <m:t>C</m:t>
          </m:r>
          <m:r>
            <m:rPr>
              <m:sty m:val="p"/>
            </m:rPr>
            <w:rPr>
              <w:rFonts w:ascii="Cambria Math" w:hAnsi="Cambria Math"/>
            </w:rPr>
            <m:t>⋅Δ</m:t>
          </m:r>
          <m:r>
            <w:rPr>
              <w:rFonts w:ascii="Cambria Math" w:hAnsi="Cambria Math"/>
            </w:rPr>
            <m:t>v</m:t>
          </m:r>
        </m:oMath>
      </m:oMathPara>
    </w:p>
    <w:p w14:paraId="01E88F07" w14:textId="062F30E2" w:rsidR="00B24A85" w:rsidRPr="00214FB1" w:rsidRDefault="00B24A85" w:rsidP="005D5A8E">
      <w:pPr>
        <w:pStyle w:val="FirstParagraph"/>
      </w:pPr>
      <w:r w:rsidRPr="00214FB1">
        <w:t xml:space="preserve">Assuming a constant relative piston velocity of </w:t>
      </w:r>
      <m:oMath>
        <m:r>
          <m:rPr>
            <m:sty m:val="p"/>
          </m:rPr>
          <w:rPr>
            <w:rFonts w:ascii="Cambria Math" w:hAnsi="Cambria Math"/>
          </w:rPr>
          <m:t>Δ</m:t>
        </m:r>
        <m:r>
          <w:rPr>
            <w:rFonts w:ascii="Cambria Math" w:hAnsi="Cambria Math"/>
          </w:rPr>
          <m:t>v</m:t>
        </m:r>
        <m:r>
          <m:rPr>
            <m:sty m:val="p"/>
          </m:rPr>
          <w:rPr>
            <w:rFonts w:ascii="Cambria Math" w:hAnsi="Cambria Math"/>
          </w:rPr>
          <m:t>=</m:t>
        </m:r>
        <m:r>
          <w:rPr>
            <w:rFonts w:ascii="Cambria Math" w:hAnsi="Cambria Math"/>
          </w:rPr>
          <m:t>5 </m:t>
        </m:r>
        <m:r>
          <m:rPr>
            <m:nor/>
          </m:rPr>
          <m:t>m/s</m:t>
        </m:r>
      </m:oMath>
    </w:p>
    <w:p w14:paraId="51C3C3BA" w14:textId="6EBAB795" w:rsidR="00B24A85" w:rsidRPr="00547B98" w:rsidRDefault="00B24A85" w:rsidP="005D5A8E">
      <w:pPr>
        <w:pStyle w:val="Compact"/>
        <w:numPr>
          <w:ilvl w:val="0"/>
          <w:numId w:val="1"/>
        </w:numPr>
        <w:rPr>
          <w:i/>
          <w:iCs/>
        </w:rPr>
      </w:pPr>
      <w:r w:rsidRPr="00547B98">
        <w:rPr>
          <w:i/>
          <w:iCs/>
        </w:rPr>
        <w:t>500 cSt</w:t>
      </w:r>
    </w:p>
    <w:p w14:paraId="5E389BA6" w14:textId="77777777" w:rsidR="00B24A85" w:rsidRPr="00214FB1" w:rsidRDefault="00B24A85" w:rsidP="005D5A8E">
      <w:pPr>
        <w:pStyle w:val="FirstParagraph"/>
      </w:pPr>
      <m:oMathPara>
        <m:oMathParaPr>
          <m:jc m:val="center"/>
        </m:oMathParaPr>
        <m:oMath>
          <m:r>
            <w:rPr>
              <w:rFonts w:ascii="Cambria Math" w:hAnsi="Cambria Math"/>
            </w:rPr>
            <m:t>F</m:t>
          </m:r>
          <m:r>
            <m:rPr>
              <m:sty m:val="p"/>
            </m:rPr>
            <w:rPr>
              <w:rFonts w:ascii="Cambria Math" w:hAnsi="Cambria Math"/>
            </w:rPr>
            <m:t>=</m:t>
          </m:r>
          <m:r>
            <w:rPr>
              <w:rFonts w:ascii="Cambria Math" w:hAnsi="Cambria Math"/>
            </w:rPr>
            <m:t>15</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75 </m:t>
          </m:r>
          <m:r>
            <m:rPr>
              <m:nor/>
            </m:rPr>
            <m:t>N</m:t>
          </m:r>
        </m:oMath>
      </m:oMathPara>
    </w:p>
    <w:p w14:paraId="3CB8216C" w14:textId="0C21C2E6" w:rsidR="00B24A85" w:rsidRPr="00547B98" w:rsidRDefault="00B24A85" w:rsidP="005D5A8E">
      <w:pPr>
        <w:pStyle w:val="Compact"/>
        <w:numPr>
          <w:ilvl w:val="0"/>
          <w:numId w:val="1"/>
        </w:numPr>
        <w:rPr>
          <w:i/>
          <w:iCs/>
        </w:rPr>
      </w:pPr>
      <w:r w:rsidRPr="00547B98">
        <w:rPr>
          <w:i/>
          <w:iCs/>
        </w:rPr>
        <w:t>1000 cSt</w:t>
      </w:r>
    </w:p>
    <w:p w14:paraId="7EE6F835" w14:textId="77777777" w:rsidR="00B24A85" w:rsidRPr="00214FB1" w:rsidRDefault="00B24A85" w:rsidP="005D5A8E">
      <w:pPr>
        <w:pStyle w:val="FirstParagraph"/>
      </w:pPr>
      <m:oMathPara>
        <m:oMathParaPr>
          <m:jc m:val="center"/>
        </m:oMathParaPr>
        <m:oMath>
          <m:r>
            <w:rPr>
              <w:rFonts w:ascii="Cambria Math" w:hAnsi="Cambria Math"/>
            </w:rPr>
            <m:t>F</m:t>
          </m:r>
          <m:r>
            <m:rPr>
              <m:sty m:val="p"/>
            </m:rPr>
            <w:rPr>
              <w:rFonts w:ascii="Cambria Math" w:hAnsi="Cambria Math"/>
            </w:rPr>
            <m:t>=</m:t>
          </m:r>
          <m:r>
            <w:rPr>
              <w:rFonts w:ascii="Cambria Math" w:hAnsi="Cambria Math"/>
            </w:rPr>
            <m:t>18</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90 </m:t>
          </m:r>
          <m:r>
            <m:rPr>
              <m:nor/>
            </m:rPr>
            <m:t>N</m:t>
          </m:r>
        </m:oMath>
      </m:oMathPara>
    </w:p>
    <w:p w14:paraId="7DCD107F" w14:textId="063E9719" w:rsidR="00B24A85" w:rsidRPr="00547B98" w:rsidRDefault="00B24A85" w:rsidP="005D5A8E">
      <w:pPr>
        <w:pStyle w:val="Compact"/>
        <w:numPr>
          <w:ilvl w:val="0"/>
          <w:numId w:val="1"/>
        </w:numPr>
        <w:rPr>
          <w:i/>
          <w:iCs/>
        </w:rPr>
      </w:pPr>
      <w:r w:rsidRPr="00547B98">
        <w:rPr>
          <w:i/>
          <w:iCs/>
        </w:rPr>
        <w:t>1500 cSt</w:t>
      </w:r>
    </w:p>
    <w:p w14:paraId="3EFED318" w14:textId="77777777" w:rsidR="00B24A85" w:rsidRPr="00214FB1" w:rsidRDefault="00B24A85" w:rsidP="005D5A8E">
      <w:pPr>
        <w:pStyle w:val="FirstParagraph"/>
      </w:pPr>
      <m:oMathPara>
        <m:oMathParaPr>
          <m:jc m:val="center"/>
        </m:oMathParaPr>
        <m:oMath>
          <m:r>
            <w:rPr>
              <w:rFonts w:ascii="Cambria Math" w:hAnsi="Cambria Math"/>
            </w:rPr>
            <m:t>F</m:t>
          </m:r>
          <m:r>
            <m:rPr>
              <m:sty m:val="p"/>
            </m:rPr>
            <w:rPr>
              <w:rFonts w:ascii="Cambria Math" w:hAnsi="Cambria Math"/>
            </w:rPr>
            <m:t>=</m:t>
          </m:r>
          <m:r>
            <w:rPr>
              <w:rFonts w:ascii="Cambria Math" w:hAnsi="Cambria Math"/>
            </w:rPr>
            <m:t>20</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100 </m:t>
          </m:r>
          <m:r>
            <m:rPr>
              <m:nor/>
            </m:rPr>
            <m:t>N</m:t>
          </m:r>
        </m:oMath>
      </m:oMathPara>
    </w:p>
    <w:p w14:paraId="50F51C68" w14:textId="2A374DA2" w:rsidR="00B24A85" w:rsidRPr="00547B98" w:rsidRDefault="00B24A85" w:rsidP="005D5A8E">
      <w:pPr>
        <w:pStyle w:val="Compact"/>
        <w:numPr>
          <w:ilvl w:val="0"/>
          <w:numId w:val="1"/>
        </w:numPr>
        <w:rPr>
          <w:i/>
          <w:iCs/>
        </w:rPr>
      </w:pPr>
      <w:r w:rsidRPr="00547B98">
        <w:rPr>
          <w:i/>
          <w:iCs/>
        </w:rPr>
        <w:t>2000 cSt</w:t>
      </w:r>
    </w:p>
    <w:p w14:paraId="54E1070C" w14:textId="18F464A3" w:rsidR="005D5A8E" w:rsidRPr="00214FB1" w:rsidRDefault="00B24A85" w:rsidP="00BF78A1">
      <w:pPr>
        <w:pStyle w:val="FirstParagraph"/>
      </w:pPr>
      <m:oMathPara>
        <m:oMath>
          <m:r>
            <w:rPr>
              <w:rFonts w:ascii="Cambria Math" w:hAnsi="Cambria Math"/>
            </w:rPr>
            <m:t>F</m:t>
          </m:r>
          <m:r>
            <m:rPr>
              <m:sty m:val="p"/>
            </m:rPr>
            <w:rPr>
              <w:rFonts w:ascii="Cambria Math" w:hAnsi="Cambria Math"/>
            </w:rPr>
            <m:t>=</m:t>
          </m:r>
          <m:r>
            <w:rPr>
              <w:rFonts w:ascii="Cambria Math" w:hAnsi="Cambria Math"/>
            </w:rPr>
            <m:t>22</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110 </m:t>
          </m:r>
          <m:r>
            <m:rPr>
              <m:nor/>
            </m:rPr>
            <m:t>N</m:t>
          </m:r>
        </m:oMath>
      </m:oMathPara>
    </w:p>
    <w:p w14:paraId="0DF29088" w14:textId="0D6682CF" w:rsidR="00B24A85" w:rsidRPr="00214FB1" w:rsidRDefault="00B24A85" w:rsidP="005D5A8E">
      <w:pPr>
        <w:pStyle w:val="BodyText"/>
      </w:pPr>
      <w:bookmarkStart w:id="18" w:name="instrumentation-and-data-acquisition"/>
      <w:bookmarkEnd w:id="15"/>
      <w:bookmarkEnd w:id="17"/>
      <w:r w:rsidRPr="00214FB1">
        <w:rPr>
          <w:b/>
          <w:bCs/>
        </w:rPr>
        <w:t xml:space="preserve">6. Instrumentation and </w:t>
      </w:r>
      <w:r w:rsidR="001D7CF0" w:rsidRPr="00214FB1">
        <w:rPr>
          <w:b/>
          <w:bCs/>
        </w:rPr>
        <w:t>data acquisition</w:t>
      </w:r>
    </w:p>
    <w:p w14:paraId="28BD694C" w14:textId="05DB352F" w:rsidR="001D7CF0" w:rsidRPr="00214FB1" w:rsidRDefault="00B24A85" w:rsidP="005D5A8E">
      <w:pPr>
        <w:pStyle w:val="BodyText"/>
        <w:jc w:val="both"/>
      </w:pPr>
      <w:r w:rsidRPr="00214FB1">
        <w:t xml:space="preserve">To ensure high accuracy and repeatability across all test conditions a </w:t>
      </w:r>
      <w:r w:rsidR="0094038E" w:rsidRPr="00214FB1">
        <w:t>complete</w:t>
      </w:r>
      <w:r w:rsidRPr="00214FB1">
        <w:t xml:space="preserve"> instrumentation and data acquisition (DAQ) system was developed. This setup enabled real</w:t>
      </w:r>
      <w:r w:rsidR="0094038E">
        <w:t xml:space="preserve"> </w:t>
      </w:r>
      <w:r w:rsidRPr="00214FB1">
        <w:t xml:space="preserve">time monitoring of damper behavior under varying MR fluid viscosities ensuring that both input conditions and system responses were </w:t>
      </w:r>
      <w:r w:rsidR="0094038E" w:rsidRPr="00214FB1">
        <w:t>exactly</w:t>
      </w:r>
      <w:r w:rsidRPr="00214FB1">
        <w:t xml:space="preserve"> recorded.</w:t>
      </w:r>
    </w:p>
    <w:p w14:paraId="5539176E" w14:textId="4BA3AB65" w:rsidR="00B24A85" w:rsidRPr="00214FB1" w:rsidRDefault="00B24A85" w:rsidP="005D5A8E">
      <w:pPr>
        <w:pStyle w:val="BodyText"/>
        <w:jc w:val="both"/>
        <w:rPr>
          <w:i/>
          <w:iCs/>
        </w:rPr>
      </w:pPr>
      <w:bookmarkStart w:id="19" w:name="measured-parameters"/>
      <w:r w:rsidRPr="00214FB1">
        <w:rPr>
          <w:i/>
          <w:iCs/>
        </w:rPr>
        <w:t xml:space="preserve">6.1 Measured </w:t>
      </w:r>
      <w:r w:rsidR="001D7CF0" w:rsidRPr="00214FB1">
        <w:rPr>
          <w:i/>
          <w:iCs/>
        </w:rPr>
        <w:t>p</w:t>
      </w:r>
      <w:r w:rsidRPr="00214FB1">
        <w:rPr>
          <w:i/>
          <w:iCs/>
        </w:rPr>
        <w:t>arameters</w:t>
      </w:r>
    </w:p>
    <w:p w14:paraId="0A44BCF1" w14:textId="3658FD14" w:rsidR="00B24A85" w:rsidRPr="00214FB1" w:rsidRDefault="00B24A85" w:rsidP="005D5A8E">
      <w:pPr>
        <w:pStyle w:val="BodyText"/>
        <w:jc w:val="both"/>
      </w:pPr>
      <w:r w:rsidRPr="00214FB1">
        <w:t>A combination of sensors and laboratory instruments was used to collect critical data during the experiments</w:t>
      </w:r>
      <w:r w:rsidR="0094038E">
        <w:t>.</w:t>
      </w:r>
    </w:p>
    <w:p w14:paraId="0A112533" w14:textId="3FB000D0" w:rsidR="00B24A85" w:rsidRPr="00214FB1" w:rsidRDefault="00B24A85" w:rsidP="00655321">
      <w:pPr>
        <w:pStyle w:val="BodyText"/>
        <w:numPr>
          <w:ilvl w:val="0"/>
          <w:numId w:val="1"/>
        </w:numPr>
        <w:ind w:left="142" w:hanging="142"/>
        <w:jc w:val="both"/>
      </w:pPr>
      <w:r w:rsidRPr="00214FB1">
        <w:rPr>
          <w:i/>
          <w:iCs/>
        </w:rPr>
        <w:t xml:space="preserve">Piston </w:t>
      </w:r>
      <w:r w:rsidR="001D7CF0" w:rsidRPr="00214FB1">
        <w:rPr>
          <w:i/>
          <w:iCs/>
        </w:rPr>
        <w:t>d</w:t>
      </w:r>
      <w:r w:rsidRPr="00214FB1">
        <w:rPr>
          <w:i/>
          <w:iCs/>
        </w:rPr>
        <w:t>isplacement</w:t>
      </w:r>
      <w:r w:rsidR="006B4B72">
        <w:rPr>
          <w:i/>
          <w:iCs/>
        </w:rPr>
        <w:t>-</w:t>
      </w:r>
      <w:r w:rsidR="0094038E">
        <w:t xml:space="preserve"> m</w:t>
      </w:r>
      <w:r w:rsidRPr="00214FB1">
        <w:t xml:space="preserve">easured using a Linear Variable Differential Transformer (LVDT) which </w:t>
      </w:r>
      <w:r w:rsidR="0094038E" w:rsidRPr="00214FB1">
        <w:t>followed</w:t>
      </w:r>
      <w:r w:rsidRPr="00214FB1">
        <w:t xml:space="preserve"> damper stroke with high </w:t>
      </w:r>
      <w:r w:rsidR="0094038E" w:rsidRPr="00214FB1">
        <w:t>3D</w:t>
      </w:r>
      <w:r w:rsidRPr="00214FB1">
        <w:t xml:space="preserve"> resolution.</w:t>
      </w:r>
    </w:p>
    <w:p w14:paraId="4ECCB91E" w14:textId="07272B79" w:rsidR="00B24A85" w:rsidRPr="00214FB1" w:rsidRDefault="00B24A85" w:rsidP="00655321">
      <w:pPr>
        <w:pStyle w:val="BodyText"/>
        <w:numPr>
          <w:ilvl w:val="0"/>
          <w:numId w:val="1"/>
        </w:numPr>
        <w:ind w:left="142" w:hanging="142"/>
        <w:jc w:val="both"/>
      </w:pPr>
      <w:r w:rsidRPr="00214FB1">
        <w:rPr>
          <w:i/>
          <w:iCs/>
        </w:rPr>
        <w:t xml:space="preserve">Relative </w:t>
      </w:r>
      <w:r w:rsidR="001D7CF0" w:rsidRPr="00214FB1">
        <w:rPr>
          <w:i/>
          <w:iCs/>
        </w:rPr>
        <w:t>v</w:t>
      </w:r>
      <w:r w:rsidRPr="00214FB1">
        <w:rPr>
          <w:i/>
          <w:iCs/>
        </w:rPr>
        <w:t>elocity (Δv)</w:t>
      </w:r>
      <w:r w:rsidR="006B4B72">
        <w:rPr>
          <w:i/>
          <w:iCs/>
        </w:rPr>
        <w:t>-</w:t>
      </w:r>
      <w:r w:rsidRPr="00214FB1">
        <w:t xml:space="preserve"> </w:t>
      </w:r>
      <w:r w:rsidR="0094038E">
        <w:t>d</w:t>
      </w:r>
      <w:r w:rsidRPr="00214FB1">
        <w:t>erived from displacement</w:t>
      </w:r>
      <w:r w:rsidR="0094038E">
        <w:t xml:space="preserve"> </w:t>
      </w:r>
      <w:r w:rsidRPr="00214FB1">
        <w:t>time data and used in all damping and shear</w:t>
      </w:r>
      <w:r w:rsidR="0094038E">
        <w:t xml:space="preserve"> </w:t>
      </w:r>
      <w:r w:rsidRPr="00214FB1">
        <w:t>related calculations.</w:t>
      </w:r>
    </w:p>
    <w:p w14:paraId="1EE69874" w14:textId="5E6AD05B" w:rsidR="00B24A85" w:rsidRPr="00214FB1" w:rsidRDefault="00B24A85" w:rsidP="00655321">
      <w:pPr>
        <w:pStyle w:val="BodyText"/>
        <w:numPr>
          <w:ilvl w:val="0"/>
          <w:numId w:val="1"/>
        </w:numPr>
        <w:ind w:left="142" w:hanging="142"/>
        <w:jc w:val="both"/>
      </w:pPr>
      <w:r w:rsidRPr="00214FB1">
        <w:rPr>
          <w:i/>
          <w:iCs/>
        </w:rPr>
        <w:t xml:space="preserve">Damping </w:t>
      </w:r>
      <w:r w:rsidR="001D7CF0" w:rsidRPr="00214FB1">
        <w:rPr>
          <w:i/>
          <w:iCs/>
        </w:rPr>
        <w:t>f</w:t>
      </w:r>
      <w:r w:rsidRPr="00214FB1">
        <w:rPr>
          <w:i/>
          <w:iCs/>
        </w:rPr>
        <w:t>orce (F)</w:t>
      </w:r>
      <w:r w:rsidR="006B4B72">
        <w:rPr>
          <w:i/>
          <w:iCs/>
        </w:rPr>
        <w:t>-</w:t>
      </w:r>
      <w:r w:rsidRPr="00214FB1">
        <w:t xml:space="preserve"> </w:t>
      </w:r>
      <w:r w:rsidR="0094038E">
        <w:t>c</w:t>
      </w:r>
      <w:r w:rsidRPr="00214FB1">
        <w:t>aptured using a calibrated load cell positioned at the damper output</w:t>
      </w:r>
      <w:r w:rsidR="008D01DC">
        <w:t xml:space="preserve"> </w:t>
      </w:r>
      <w:r w:rsidRPr="00214FB1">
        <w:t xml:space="preserve">providing dynamic force </w:t>
      </w:r>
      <w:r w:rsidR="0094038E" w:rsidRPr="00214FB1">
        <w:t>shapes</w:t>
      </w:r>
      <w:r w:rsidRPr="00214FB1">
        <w:t>.</w:t>
      </w:r>
    </w:p>
    <w:p w14:paraId="0F736AD7" w14:textId="10F1163A" w:rsidR="00B24A85" w:rsidRPr="00214FB1" w:rsidRDefault="00B24A85" w:rsidP="00655321">
      <w:pPr>
        <w:pStyle w:val="BodyText"/>
        <w:numPr>
          <w:ilvl w:val="0"/>
          <w:numId w:val="1"/>
        </w:numPr>
        <w:ind w:left="142" w:hanging="142"/>
        <w:jc w:val="both"/>
      </w:pPr>
      <w:r w:rsidRPr="00214FB1">
        <w:rPr>
          <w:i/>
          <w:iCs/>
        </w:rPr>
        <w:t>Acceleration</w:t>
      </w:r>
      <w:r w:rsidR="006B4B72">
        <w:rPr>
          <w:i/>
          <w:iCs/>
        </w:rPr>
        <w:t>-</w:t>
      </w:r>
      <w:r w:rsidRPr="00214FB1">
        <w:t xml:space="preserve"> </w:t>
      </w:r>
      <w:r w:rsidR="0094038E">
        <w:t>m</w:t>
      </w:r>
      <w:r w:rsidRPr="00214FB1">
        <w:t>easured by high</w:t>
      </w:r>
      <w:r w:rsidR="0094038E">
        <w:t xml:space="preserve"> </w:t>
      </w:r>
      <w:r w:rsidR="0094038E" w:rsidRPr="00214FB1">
        <w:t>compassion</w:t>
      </w:r>
      <w:r w:rsidRPr="00214FB1">
        <w:t xml:space="preserve"> accelerometers mounted on the damper assembly to assess vibration transmission</w:t>
      </w:r>
      <w:r w:rsidR="008D01DC">
        <w:t>.</w:t>
      </w:r>
    </w:p>
    <w:p w14:paraId="59D685A2" w14:textId="23019125" w:rsidR="00B24A85" w:rsidRPr="00214FB1" w:rsidRDefault="00B24A85" w:rsidP="00655321">
      <w:pPr>
        <w:pStyle w:val="BodyText"/>
        <w:numPr>
          <w:ilvl w:val="0"/>
          <w:numId w:val="1"/>
        </w:numPr>
        <w:ind w:left="142" w:hanging="142"/>
        <w:jc w:val="both"/>
      </w:pPr>
      <w:r w:rsidRPr="00214FB1">
        <w:rPr>
          <w:i/>
          <w:iCs/>
        </w:rPr>
        <w:t xml:space="preserve">Magnetic </w:t>
      </w:r>
      <w:r w:rsidR="001D7CF0" w:rsidRPr="00214FB1">
        <w:rPr>
          <w:i/>
          <w:iCs/>
        </w:rPr>
        <w:t>field i</w:t>
      </w:r>
      <w:r w:rsidRPr="00214FB1">
        <w:rPr>
          <w:i/>
          <w:iCs/>
        </w:rPr>
        <w:t>ntensity</w:t>
      </w:r>
      <w:r w:rsidR="006B4B72">
        <w:rPr>
          <w:i/>
          <w:iCs/>
        </w:rPr>
        <w:t>-</w:t>
      </w:r>
      <w:r w:rsidRPr="00214FB1">
        <w:t xml:space="preserve"> </w:t>
      </w:r>
      <w:r w:rsidR="0094038E">
        <w:t>m</w:t>
      </w:r>
      <w:r w:rsidRPr="00214FB1">
        <w:t xml:space="preserve">onitored using a </w:t>
      </w:r>
      <w:r w:rsidR="0094038E">
        <w:t>g</w:t>
      </w:r>
      <w:r w:rsidRPr="00214FB1">
        <w:t xml:space="preserve">aussmeter to </w:t>
      </w:r>
      <w:r w:rsidR="0094038E" w:rsidRPr="00214FB1">
        <w:t>authorize</w:t>
      </w:r>
      <w:r w:rsidRPr="00214FB1">
        <w:t xml:space="preserve"> the applied field strength influencing the MR fluid.</w:t>
      </w:r>
    </w:p>
    <w:p w14:paraId="15D1754A" w14:textId="4378F746" w:rsidR="00B24A85" w:rsidRPr="00214FB1" w:rsidRDefault="00B24A85" w:rsidP="00655321">
      <w:pPr>
        <w:pStyle w:val="BodyText"/>
        <w:numPr>
          <w:ilvl w:val="0"/>
          <w:numId w:val="1"/>
        </w:numPr>
        <w:ind w:left="142" w:hanging="142"/>
        <w:jc w:val="both"/>
      </w:pPr>
      <w:r w:rsidRPr="00214FB1">
        <w:rPr>
          <w:i/>
          <w:iCs/>
        </w:rPr>
        <w:t xml:space="preserve">Dynamic </w:t>
      </w:r>
      <w:r w:rsidR="001D7CF0" w:rsidRPr="00214FB1">
        <w:rPr>
          <w:i/>
          <w:iCs/>
        </w:rPr>
        <w:t>vi</w:t>
      </w:r>
      <w:r w:rsidRPr="00214FB1">
        <w:rPr>
          <w:i/>
          <w:iCs/>
        </w:rPr>
        <w:t>scosity (η)</w:t>
      </w:r>
      <w:r w:rsidR="006B4B72">
        <w:rPr>
          <w:i/>
          <w:iCs/>
        </w:rPr>
        <w:t>-</w:t>
      </w:r>
      <w:r w:rsidRPr="00214FB1">
        <w:t xml:space="preserve"> </w:t>
      </w:r>
      <w:r w:rsidR="0094038E">
        <w:t>d</w:t>
      </w:r>
      <w:r w:rsidRPr="00214FB1">
        <w:t>etermined via a controlled</w:t>
      </w:r>
      <w:r w:rsidR="0075693B">
        <w:t xml:space="preserve"> </w:t>
      </w:r>
      <w:r w:rsidRPr="00214FB1">
        <w:t>shear rotational rheometer</w:t>
      </w:r>
      <w:r w:rsidR="008D01DC">
        <w:t xml:space="preserve"> </w:t>
      </w:r>
      <w:r w:rsidRPr="00214FB1">
        <w:t>which simulated operational shear conditions under varying magnetic fields.</w:t>
      </w:r>
    </w:p>
    <w:p w14:paraId="5DB77BED" w14:textId="622548F5" w:rsidR="008D01DC" w:rsidRPr="00214FB1" w:rsidRDefault="00B24A85" w:rsidP="008D01DC">
      <w:pPr>
        <w:pStyle w:val="BodyText"/>
        <w:numPr>
          <w:ilvl w:val="0"/>
          <w:numId w:val="1"/>
        </w:numPr>
        <w:ind w:left="142" w:hanging="142"/>
        <w:jc w:val="both"/>
      </w:pPr>
      <w:r w:rsidRPr="00214FB1">
        <w:rPr>
          <w:i/>
          <w:iCs/>
        </w:rPr>
        <w:t xml:space="preserve">Shear </w:t>
      </w:r>
      <w:r w:rsidR="001D7CF0" w:rsidRPr="00214FB1">
        <w:rPr>
          <w:i/>
          <w:iCs/>
        </w:rPr>
        <w:t>s</w:t>
      </w:r>
      <w:r w:rsidRPr="00214FB1">
        <w:rPr>
          <w:i/>
          <w:iCs/>
        </w:rPr>
        <w:t>tress (τ)</w:t>
      </w:r>
      <w:r w:rsidR="006B4B72">
        <w:rPr>
          <w:i/>
          <w:iCs/>
        </w:rPr>
        <w:t>-</w:t>
      </w:r>
      <w:r w:rsidRPr="00214FB1">
        <w:t xml:space="preserve"> </w:t>
      </w:r>
      <w:r w:rsidR="0094038E">
        <w:t>r</w:t>
      </w:r>
      <w:r w:rsidRPr="00214FB1">
        <w:t xml:space="preserve">ecorded directly during rheometer operation providing </w:t>
      </w:r>
      <w:r w:rsidR="0094038E" w:rsidRPr="00214FB1">
        <w:t>vision</w:t>
      </w:r>
      <w:r w:rsidRPr="00214FB1">
        <w:t xml:space="preserve"> into the fluid</w:t>
      </w:r>
      <w:r w:rsidR="008D01DC">
        <w:t>s</w:t>
      </w:r>
      <w:r w:rsidRPr="00214FB1">
        <w:t xml:space="preserve"> resistance under applied loads.</w:t>
      </w:r>
    </w:p>
    <w:p w14:paraId="0D79589A" w14:textId="0F9913FF" w:rsidR="00B24A85" w:rsidRPr="00214FB1" w:rsidRDefault="00B24A85" w:rsidP="005D5A8E">
      <w:pPr>
        <w:pStyle w:val="BodyText"/>
        <w:rPr>
          <w:i/>
          <w:iCs/>
        </w:rPr>
      </w:pPr>
      <w:bookmarkStart w:id="20" w:name="calculated-parameters"/>
      <w:bookmarkEnd w:id="19"/>
      <w:r w:rsidRPr="00214FB1">
        <w:rPr>
          <w:i/>
          <w:iCs/>
        </w:rPr>
        <w:t xml:space="preserve">6.2 Calculated </w:t>
      </w:r>
      <w:r w:rsidR="001D7CF0" w:rsidRPr="00214FB1">
        <w:rPr>
          <w:i/>
          <w:iCs/>
        </w:rPr>
        <w:t>p</w:t>
      </w:r>
      <w:r w:rsidRPr="00214FB1">
        <w:rPr>
          <w:i/>
          <w:iCs/>
        </w:rPr>
        <w:t>arameters</w:t>
      </w:r>
    </w:p>
    <w:p w14:paraId="0348C5CB" w14:textId="57C74CAB" w:rsidR="00B24A85" w:rsidRPr="00214FB1" w:rsidRDefault="00B24A85" w:rsidP="00BF78A1">
      <w:pPr>
        <w:pStyle w:val="BodyText"/>
        <w:jc w:val="both"/>
      </w:pPr>
      <w:r w:rsidRPr="00214FB1">
        <w:t>Certain parameters essential for performance evaluation were derived from the measured data and damper geometry</w:t>
      </w:r>
      <w:r w:rsidR="0094038E">
        <w:t>.</w:t>
      </w:r>
    </w:p>
    <w:p w14:paraId="19D8B8EB" w14:textId="781EA8B3" w:rsidR="00B24A85" w:rsidRPr="00214FB1" w:rsidRDefault="00B24A85" w:rsidP="00655321">
      <w:pPr>
        <w:pStyle w:val="BodyText"/>
        <w:numPr>
          <w:ilvl w:val="0"/>
          <w:numId w:val="1"/>
        </w:numPr>
        <w:ind w:left="142" w:hanging="142"/>
        <w:jc w:val="both"/>
      </w:pPr>
      <w:r w:rsidRPr="00214FB1">
        <w:rPr>
          <w:i/>
          <w:iCs/>
        </w:rPr>
        <w:t xml:space="preserve">Damping </w:t>
      </w:r>
      <w:r w:rsidR="001D7CF0" w:rsidRPr="00214FB1">
        <w:rPr>
          <w:i/>
          <w:iCs/>
        </w:rPr>
        <w:t>c</w:t>
      </w:r>
      <w:r w:rsidRPr="00214FB1">
        <w:rPr>
          <w:i/>
          <w:iCs/>
        </w:rPr>
        <w:t>oefficient (C)</w:t>
      </w:r>
      <w:r w:rsidR="006B4B72">
        <w:rPr>
          <w:i/>
          <w:iCs/>
        </w:rPr>
        <w:t>-</w:t>
      </w:r>
      <w:r w:rsidR="0094038E">
        <w:t>c</w:t>
      </w:r>
      <w:r w:rsidRPr="00214FB1">
        <w:t xml:space="preserve">omputed using the relationships </w:t>
      </w:r>
      <m:oMath>
        <m:r>
          <w:rPr>
            <w:rFonts w:ascii="Cambria Math" w:hAnsi="Cambria Math"/>
          </w:rPr>
          <m:t>C</m:t>
        </m:r>
        <m:r>
          <m:rPr>
            <m:sty m:val="p"/>
          </m:rPr>
          <w:rPr>
            <w:rFonts w:ascii="Cambria Math" w:hAnsi="Cambria Math"/>
          </w:rPr>
          <m:t>=</m:t>
        </m:r>
        <m:r>
          <w:rPr>
            <w:rFonts w:ascii="Cambria Math" w:hAnsi="Cambria Math"/>
          </w:rPr>
          <m:t>ηA</m:t>
        </m:r>
        <m:r>
          <m:rPr>
            <m:sty m:val="p"/>
          </m:rPr>
          <w:rPr>
            <w:rFonts w:ascii="Cambria Math" w:hAnsi="Cambria Math"/>
          </w:rPr>
          <m:t>/</m:t>
        </m:r>
        <m:r>
          <w:rPr>
            <w:rFonts w:ascii="Cambria Math" w:hAnsi="Cambria Math"/>
          </w:rPr>
          <m:t>h</m:t>
        </m:r>
      </m:oMath>
      <w:r w:rsidRPr="00214FB1">
        <w:t xml:space="preserve"> and </w:t>
      </w:r>
      <m:oMath>
        <m:r>
          <w:rPr>
            <w:rFonts w:ascii="Cambria Math" w:hAnsi="Cambria Math"/>
          </w:rPr>
          <m:t>C</m:t>
        </m:r>
        <m:r>
          <m:rPr>
            <m:sty m:val="p"/>
          </m:rPr>
          <w:rPr>
            <w:rFonts w:ascii="Cambria Math" w:hAnsi="Cambria Math"/>
          </w:rPr>
          <m:t>=</m:t>
        </m:r>
        <m:r>
          <w:rPr>
            <w:rFonts w:ascii="Cambria Math" w:hAnsi="Cambria Math"/>
          </w:rPr>
          <m:t>F</m:t>
        </m:r>
        <m:r>
          <m:rPr>
            <m:sty m:val="p"/>
          </m:rPr>
          <w:rPr>
            <w:rFonts w:ascii="Cambria Math" w:hAnsi="Cambria Math"/>
          </w:rPr>
          <m:t>/Δ</m:t>
        </m:r>
        <m:r>
          <w:rPr>
            <w:rFonts w:ascii="Cambria Math" w:hAnsi="Cambria Math"/>
          </w:rPr>
          <m:t>v</m:t>
        </m:r>
      </m:oMath>
      <w:r w:rsidRPr="00214FB1">
        <w:t xml:space="preserve"> to cross</w:t>
      </w:r>
      <w:r w:rsidR="0094038E">
        <w:t xml:space="preserve"> </w:t>
      </w:r>
      <w:r w:rsidRPr="00214FB1">
        <w:t xml:space="preserve">verify damper performance under different test </w:t>
      </w:r>
      <w:r w:rsidR="0094038E" w:rsidRPr="00214FB1">
        <w:t>situations</w:t>
      </w:r>
      <w:r w:rsidRPr="00214FB1">
        <w:t>.</w:t>
      </w:r>
    </w:p>
    <w:p w14:paraId="2A3ABD62" w14:textId="76790862" w:rsidR="00B24A85" w:rsidRPr="00214FB1" w:rsidRDefault="00B24A85" w:rsidP="00655321">
      <w:pPr>
        <w:pStyle w:val="BodyText"/>
        <w:numPr>
          <w:ilvl w:val="0"/>
          <w:numId w:val="1"/>
        </w:numPr>
        <w:ind w:left="142" w:hanging="142"/>
        <w:jc w:val="both"/>
      </w:pPr>
      <w:r w:rsidRPr="00214FB1">
        <w:rPr>
          <w:i/>
          <w:iCs/>
        </w:rPr>
        <w:t xml:space="preserve">Shear </w:t>
      </w:r>
      <w:r w:rsidR="001D7CF0" w:rsidRPr="00214FB1">
        <w:rPr>
          <w:i/>
          <w:iCs/>
        </w:rPr>
        <w:t>gap h</w:t>
      </w:r>
      <w:r w:rsidRPr="00214FB1">
        <w:rPr>
          <w:i/>
          <w:iCs/>
        </w:rPr>
        <w:t>eight (h)</w:t>
      </w:r>
      <w:r w:rsidR="006B4B72">
        <w:rPr>
          <w:i/>
          <w:iCs/>
        </w:rPr>
        <w:t>-</w:t>
      </w:r>
      <w:r w:rsidRPr="00214FB1">
        <w:t xml:space="preserve"> </w:t>
      </w:r>
      <w:r w:rsidR="0094038E">
        <w:t>n</w:t>
      </w:r>
      <w:r w:rsidRPr="00214FB1">
        <w:t xml:space="preserve">ot directly </w:t>
      </w:r>
      <w:r w:rsidR="0094038E" w:rsidRPr="00214FB1">
        <w:t>assess</w:t>
      </w:r>
      <w:r w:rsidR="006B6EA6">
        <w:t>ed</w:t>
      </w:r>
      <w:r w:rsidRPr="00214FB1">
        <w:t xml:space="preserve"> within the enclosed damper values</w:t>
      </w:r>
      <w:r w:rsidR="006B6EA6">
        <w:t xml:space="preserve"> </w:t>
      </w:r>
      <w:r w:rsidRPr="00214FB1">
        <w:t>instead back</w:t>
      </w:r>
      <w:r w:rsidR="0094038E">
        <w:t xml:space="preserve"> </w:t>
      </w:r>
      <w:r w:rsidRPr="00214FB1">
        <w:t>calculated from force and viscosity data using rearranged damping equations.</w:t>
      </w:r>
    </w:p>
    <w:p w14:paraId="2A8010F3" w14:textId="1C439B1A" w:rsidR="00B24A85" w:rsidRPr="00214FB1" w:rsidRDefault="00B24A85" w:rsidP="00655321">
      <w:pPr>
        <w:pStyle w:val="BodyText"/>
        <w:numPr>
          <w:ilvl w:val="0"/>
          <w:numId w:val="1"/>
        </w:numPr>
        <w:ind w:left="142" w:hanging="142"/>
        <w:jc w:val="both"/>
      </w:pPr>
      <w:r w:rsidRPr="00214FB1">
        <w:rPr>
          <w:i/>
          <w:iCs/>
        </w:rPr>
        <w:t xml:space="preserve">Shear </w:t>
      </w:r>
      <w:r w:rsidR="001D7CF0" w:rsidRPr="00214FB1">
        <w:rPr>
          <w:i/>
          <w:iCs/>
        </w:rPr>
        <w:t>r</w:t>
      </w:r>
      <w:r w:rsidRPr="00214FB1">
        <w:rPr>
          <w:i/>
          <w:iCs/>
        </w:rPr>
        <w:t>ate (</w:t>
      </w:r>
      <m:oMath>
        <m:acc>
          <m:accPr>
            <m:chr m:val="̇"/>
            <m:ctrlPr>
              <w:rPr>
                <w:rFonts w:ascii="Cambria Math" w:hAnsi="Cambria Math"/>
                <w:i/>
                <w:iCs/>
              </w:rPr>
            </m:ctrlPr>
          </m:accPr>
          <m:e>
            <m:r>
              <w:rPr>
                <w:rFonts w:ascii="Cambria Math" w:hAnsi="Cambria Math"/>
              </w:rPr>
              <m:t>γ</m:t>
            </m:r>
          </m:e>
        </m:acc>
      </m:oMath>
      <w:r w:rsidRPr="00214FB1">
        <w:rPr>
          <w:i/>
          <w:iCs/>
        </w:rPr>
        <w:t>)</w:t>
      </w:r>
      <w:r w:rsidR="006B4B72">
        <w:rPr>
          <w:i/>
          <w:iCs/>
        </w:rPr>
        <w:t>-</w:t>
      </w:r>
      <w:r w:rsidRPr="00214FB1">
        <w:t xml:space="preserve"> </w:t>
      </w:r>
      <m:oMath>
        <m:acc>
          <m:accPr>
            <m:chr m:val="̇"/>
            <m:ctrlPr>
              <w:rPr>
                <w:rFonts w:ascii="Cambria Math" w:hAnsi="Cambria Math"/>
              </w:rPr>
            </m:ctrlPr>
          </m:accPr>
          <m:e>
            <m:r>
              <w:rPr>
                <w:rFonts w:ascii="Cambria Math" w:hAnsi="Cambria Math"/>
              </w:rPr>
              <m:t>γ</m:t>
            </m:r>
          </m:e>
        </m:acc>
        <m:r>
          <m:rPr>
            <m:sty m:val="p"/>
          </m:rPr>
          <w:rPr>
            <w:rFonts w:ascii="Cambria Math" w:hAnsi="Cambria Math"/>
          </w:rPr>
          <m:t>=Δ</m:t>
        </m:r>
        <m:r>
          <w:rPr>
            <w:rFonts w:ascii="Cambria Math" w:hAnsi="Cambria Math"/>
          </w:rPr>
          <m:t>v</m:t>
        </m:r>
        <m:r>
          <m:rPr>
            <m:sty m:val="p"/>
          </m:rPr>
          <w:rPr>
            <w:rFonts w:ascii="Cambria Math" w:hAnsi="Cambria Math"/>
          </w:rPr>
          <m:t>/</m:t>
        </m:r>
        <m:r>
          <w:rPr>
            <w:rFonts w:ascii="Cambria Math" w:hAnsi="Cambria Math"/>
          </w:rPr>
          <m:t>h</m:t>
        </m:r>
      </m:oMath>
      <w:r w:rsidRPr="00214FB1">
        <w:t xml:space="preserve"> linking piston velocity and fluid film thickness.</w:t>
      </w:r>
    </w:p>
    <w:p w14:paraId="5D860F48" w14:textId="5804D186" w:rsidR="00BF78A1" w:rsidRPr="00214FB1" w:rsidRDefault="00B24A85" w:rsidP="00655321">
      <w:pPr>
        <w:pStyle w:val="BodyText"/>
        <w:numPr>
          <w:ilvl w:val="0"/>
          <w:numId w:val="1"/>
        </w:numPr>
        <w:ind w:left="142" w:hanging="142"/>
        <w:jc w:val="both"/>
      </w:pPr>
      <w:r w:rsidRPr="00214FB1">
        <w:rPr>
          <w:i/>
          <w:iCs/>
        </w:rPr>
        <w:t xml:space="preserve">Effective </w:t>
      </w:r>
      <w:r w:rsidR="001D7CF0" w:rsidRPr="00214FB1">
        <w:rPr>
          <w:i/>
          <w:iCs/>
        </w:rPr>
        <w:t>shear a</w:t>
      </w:r>
      <w:r w:rsidRPr="00214FB1">
        <w:rPr>
          <w:i/>
          <w:iCs/>
        </w:rPr>
        <w:t>rea (A)</w:t>
      </w:r>
      <w:r w:rsidR="006B4B72">
        <w:rPr>
          <w:i/>
          <w:iCs/>
        </w:rPr>
        <w:t>-</w:t>
      </w:r>
      <w:r w:rsidRPr="00214FB1">
        <w:t xml:space="preserve"> </w:t>
      </w:r>
      <w:r w:rsidR="006B6EA6">
        <w:t xml:space="preserve">calculated </w:t>
      </w:r>
      <w:r w:rsidR="006B6EA6" w:rsidRPr="00214FB1">
        <w:t>based</w:t>
      </w:r>
      <w:r w:rsidRPr="00214FB1">
        <w:t xml:space="preserve"> on piston geometry and the internal contact area across which fluid shearing occurred.</w:t>
      </w:r>
    </w:p>
    <w:p w14:paraId="2415AF79" w14:textId="5CB4DAFB" w:rsidR="00B24A85" w:rsidRPr="00214FB1" w:rsidRDefault="00B24A85" w:rsidP="005D5A8E">
      <w:pPr>
        <w:pStyle w:val="BodyText"/>
        <w:rPr>
          <w:i/>
          <w:iCs/>
        </w:rPr>
      </w:pPr>
      <w:bookmarkStart w:id="21" w:name="data-logging-and-processing"/>
      <w:bookmarkEnd w:id="20"/>
      <w:r w:rsidRPr="00214FB1">
        <w:rPr>
          <w:i/>
          <w:iCs/>
        </w:rPr>
        <w:t xml:space="preserve">6.3 Data </w:t>
      </w:r>
      <w:r w:rsidR="001D7CF0" w:rsidRPr="00214FB1">
        <w:rPr>
          <w:i/>
          <w:iCs/>
        </w:rPr>
        <w:t>logging and processing</w:t>
      </w:r>
    </w:p>
    <w:p w14:paraId="6EF9752B" w14:textId="17FA0D4B" w:rsidR="00B24A85" w:rsidRPr="00214FB1" w:rsidRDefault="00B24A85" w:rsidP="00BF78A1">
      <w:pPr>
        <w:pStyle w:val="BodyText"/>
        <w:jc w:val="both"/>
      </w:pPr>
      <w:r w:rsidRPr="00214FB1">
        <w:t>All sensors were interfaced through a National Instruments (NI) DAQ module</w:t>
      </w:r>
      <w:r w:rsidR="008D01DC">
        <w:t xml:space="preserve"> </w:t>
      </w:r>
      <w:r w:rsidRPr="00214FB1">
        <w:t>synchronized to ensure time</w:t>
      </w:r>
      <w:r w:rsidR="00621449" w:rsidRPr="00214FB1">
        <w:t xml:space="preserve"> </w:t>
      </w:r>
      <w:r w:rsidR="0094038E" w:rsidRPr="00214FB1">
        <w:t>clear</w:t>
      </w:r>
      <w:r w:rsidRPr="00214FB1">
        <w:t xml:space="preserve"> data recording. Signals were sampled at a rate of 1 kHz and stored for offline processing.</w:t>
      </w:r>
    </w:p>
    <w:p w14:paraId="7310E602" w14:textId="20A0BEA8" w:rsidR="00B24A85" w:rsidRPr="00214FB1" w:rsidRDefault="00B24A85" w:rsidP="00BF78A1">
      <w:pPr>
        <w:pStyle w:val="BodyText"/>
        <w:jc w:val="both"/>
      </w:pPr>
      <w:r w:rsidRPr="00214FB1">
        <w:t>Post</w:t>
      </w:r>
      <w:r w:rsidR="006B4B72">
        <w:t xml:space="preserve"> </w:t>
      </w:r>
      <w:r w:rsidRPr="00214FB1">
        <w:t>processing was carried out in MATLAB where raw data was filtered and analyzed to extract meaningful trends. Key outputs included</w:t>
      </w:r>
    </w:p>
    <w:p w14:paraId="6A54D070" w14:textId="77777777" w:rsidR="00B24A85" w:rsidRPr="00214FB1" w:rsidRDefault="00B24A85" w:rsidP="0099232E">
      <w:pPr>
        <w:pStyle w:val="BodyText"/>
        <w:numPr>
          <w:ilvl w:val="0"/>
          <w:numId w:val="1"/>
        </w:numPr>
        <w:ind w:left="142" w:hanging="142"/>
        <w:jc w:val="both"/>
      </w:pPr>
      <w:r w:rsidRPr="00214FB1">
        <w:t>Damping force vs. time curves</w:t>
      </w:r>
    </w:p>
    <w:p w14:paraId="52CD4050" w14:textId="259E0AE5" w:rsidR="00B24A85" w:rsidRPr="00214FB1" w:rsidRDefault="00B24A85" w:rsidP="0094038E">
      <w:pPr>
        <w:pStyle w:val="BodyText"/>
        <w:numPr>
          <w:ilvl w:val="0"/>
          <w:numId w:val="1"/>
        </w:numPr>
        <w:ind w:left="709" w:hanging="709"/>
        <w:jc w:val="both"/>
      </w:pPr>
      <w:r w:rsidRPr="00214FB1">
        <w:t>Force</w:t>
      </w:r>
      <w:r w:rsidR="008D01DC">
        <w:t xml:space="preserve"> </w:t>
      </w:r>
      <w:r w:rsidRPr="00214FB1">
        <w:t>displacement hysteresis loops</w:t>
      </w:r>
    </w:p>
    <w:p w14:paraId="27291EEC" w14:textId="77777777" w:rsidR="00B24A85" w:rsidRPr="00214FB1" w:rsidRDefault="00B24A85" w:rsidP="0094038E">
      <w:pPr>
        <w:pStyle w:val="BodyText"/>
        <w:numPr>
          <w:ilvl w:val="0"/>
          <w:numId w:val="1"/>
        </w:numPr>
        <w:ind w:left="709" w:hanging="709"/>
        <w:jc w:val="both"/>
      </w:pPr>
      <w:r w:rsidRPr="00214FB1">
        <w:t>Comparative force output across viscosity levels</w:t>
      </w:r>
    </w:p>
    <w:p w14:paraId="6F93FFC0" w14:textId="77777777" w:rsidR="00B24A85" w:rsidRPr="00214FB1" w:rsidRDefault="00B24A85" w:rsidP="007440F4">
      <w:pPr>
        <w:pStyle w:val="BodyText"/>
        <w:numPr>
          <w:ilvl w:val="0"/>
          <w:numId w:val="1"/>
        </w:numPr>
        <w:ind w:left="709" w:hanging="709"/>
        <w:jc w:val="both"/>
      </w:pPr>
      <w:r w:rsidRPr="00214FB1">
        <w:t>Response time assessments under dynamic load conditions</w:t>
      </w:r>
    </w:p>
    <w:p w14:paraId="067CF0FD" w14:textId="5FF84FB1" w:rsidR="0094038E" w:rsidRPr="00214FB1" w:rsidRDefault="00B24A85" w:rsidP="00BF78A1">
      <w:pPr>
        <w:pStyle w:val="BodyText"/>
        <w:jc w:val="both"/>
      </w:pPr>
      <w:r w:rsidRPr="00214FB1">
        <w:t xml:space="preserve">This instrumentation framework provided a </w:t>
      </w:r>
      <w:r w:rsidR="0094038E" w:rsidRPr="00214FB1">
        <w:t>dependable</w:t>
      </w:r>
      <w:r w:rsidRPr="00214FB1">
        <w:t xml:space="preserve"> foundation for evaluating how MR fluid viscosity influences damper performance in real</w:t>
      </w:r>
      <w:r w:rsidR="008D01DC">
        <w:t xml:space="preserve"> </w:t>
      </w:r>
      <w:r w:rsidRPr="00214FB1">
        <w:t>time.</w:t>
      </w:r>
      <w:bookmarkEnd w:id="10"/>
      <w:bookmarkEnd w:id="14"/>
      <w:bookmarkEnd w:id="18"/>
      <w:bookmarkEnd w:id="21"/>
    </w:p>
    <w:p w14:paraId="2E84BE57" w14:textId="01A4DED6" w:rsidR="00B24A85" w:rsidRPr="00214FB1" w:rsidRDefault="00B24A85" w:rsidP="001D34A9">
      <w:pPr>
        <w:pStyle w:val="Compact"/>
        <w:ind w:left="142" w:hanging="142"/>
        <w:jc w:val="both"/>
        <w:rPr>
          <w:b/>
          <w:bCs/>
        </w:rPr>
      </w:pPr>
      <w:r w:rsidRPr="00214FB1">
        <w:rPr>
          <w:b/>
          <w:bCs/>
        </w:rPr>
        <w:t>7.MATLAB</w:t>
      </w:r>
      <w:r w:rsidR="003C254D" w:rsidRPr="00214FB1">
        <w:rPr>
          <w:b/>
          <w:bCs/>
        </w:rPr>
        <w:t xml:space="preserve"> b</w:t>
      </w:r>
      <w:r w:rsidRPr="00214FB1">
        <w:rPr>
          <w:b/>
          <w:bCs/>
        </w:rPr>
        <w:t xml:space="preserve">ased </w:t>
      </w:r>
      <w:r w:rsidR="003C254D" w:rsidRPr="00214FB1">
        <w:rPr>
          <w:b/>
          <w:bCs/>
        </w:rPr>
        <w:t>a</w:t>
      </w:r>
      <w:r w:rsidRPr="00214FB1">
        <w:rPr>
          <w:b/>
          <w:bCs/>
        </w:rPr>
        <w:t xml:space="preserve">nalysis and </w:t>
      </w:r>
      <w:r w:rsidR="003C254D" w:rsidRPr="00214FB1">
        <w:rPr>
          <w:b/>
          <w:bCs/>
        </w:rPr>
        <w:t>r</w:t>
      </w:r>
      <w:r w:rsidRPr="00214FB1">
        <w:rPr>
          <w:b/>
          <w:bCs/>
        </w:rPr>
        <w:t xml:space="preserve">esults </w:t>
      </w:r>
      <w:r w:rsidR="003C254D" w:rsidRPr="00214FB1">
        <w:rPr>
          <w:b/>
          <w:bCs/>
        </w:rPr>
        <w:t>v</w:t>
      </w:r>
      <w:r w:rsidRPr="00214FB1">
        <w:rPr>
          <w:b/>
          <w:bCs/>
        </w:rPr>
        <w:t>isualization</w:t>
      </w:r>
    </w:p>
    <w:p w14:paraId="3586EDF1" w14:textId="4345B084" w:rsidR="00B24A85" w:rsidRPr="00214FB1" w:rsidRDefault="00B24A85" w:rsidP="005D5A8E">
      <w:pPr>
        <w:pStyle w:val="Compact"/>
        <w:ind w:left="142"/>
        <w:jc w:val="both"/>
      </w:pPr>
      <w:r w:rsidRPr="00214FB1">
        <w:t xml:space="preserve">To evaluate and </w:t>
      </w:r>
      <w:r w:rsidR="0094038E" w:rsidRPr="00214FB1">
        <w:t>understand</w:t>
      </w:r>
      <w:r w:rsidRPr="00214FB1">
        <w:t xml:space="preserve"> the performance of the monotube semi</w:t>
      </w:r>
      <w:r w:rsidR="0075693B">
        <w:t xml:space="preserve"> </w:t>
      </w:r>
      <w:r w:rsidRPr="00214FB1">
        <w:t xml:space="preserve">active MR suspension system under varying fluid viscosities all experimental data were analyzed using MATLAB R2023a. </w:t>
      </w:r>
      <w:r w:rsidR="0094038E" w:rsidRPr="00214FB1">
        <w:t>Convention</w:t>
      </w:r>
      <w:r w:rsidRPr="00214FB1">
        <w:t xml:space="preserve"> </w:t>
      </w:r>
      <w:r w:rsidR="0094038E" w:rsidRPr="00214FB1">
        <w:t>writings</w:t>
      </w:r>
      <w:r w:rsidRPr="00214FB1">
        <w:t xml:space="preserve"> were developed to extract meaningful patterns from sensor data, with </w:t>
      </w:r>
      <w:r w:rsidR="0094038E" w:rsidRPr="00214FB1">
        <w:t>importance</w:t>
      </w:r>
      <w:r w:rsidRPr="00214FB1">
        <w:t xml:space="preserve"> on damping behavior, energy dissipation and system responsiveness.</w:t>
      </w:r>
    </w:p>
    <w:p w14:paraId="35A9D2D3" w14:textId="7045CE1B" w:rsidR="00B24A85" w:rsidRPr="00214FB1" w:rsidRDefault="00B24A85" w:rsidP="00000CA3">
      <w:pPr>
        <w:pStyle w:val="Compact"/>
        <w:ind w:left="142"/>
        <w:jc w:val="both"/>
        <w:rPr>
          <w:i/>
          <w:iCs/>
        </w:rPr>
      </w:pPr>
      <w:r w:rsidRPr="00214FB1">
        <w:rPr>
          <w:i/>
          <w:iCs/>
        </w:rPr>
        <w:t xml:space="preserve">7.1 Signal </w:t>
      </w:r>
      <w:r w:rsidR="001D7CF0" w:rsidRPr="00214FB1">
        <w:rPr>
          <w:i/>
          <w:iCs/>
        </w:rPr>
        <w:t>processing w</w:t>
      </w:r>
      <w:r w:rsidRPr="00214FB1">
        <w:rPr>
          <w:i/>
          <w:iCs/>
        </w:rPr>
        <w:t>orkflow</w:t>
      </w:r>
    </w:p>
    <w:p w14:paraId="0CF062FF" w14:textId="6391977C" w:rsidR="002B4BCC" w:rsidRPr="00214FB1" w:rsidRDefault="00B24A85" w:rsidP="005D5A8E">
      <w:pPr>
        <w:pStyle w:val="Compact"/>
        <w:ind w:left="142"/>
        <w:jc w:val="both"/>
      </w:pPr>
      <w:r w:rsidRPr="00214FB1">
        <w:t xml:space="preserve">The raw signals </w:t>
      </w:r>
      <w:r w:rsidR="0094038E" w:rsidRPr="00214FB1">
        <w:t>developed</w:t>
      </w:r>
      <w:r w:rsidR="002B4BCC" w:rsidRPr="00214FB1">
        <w:t xml:space="preserve"> </w:t>
      </w:r>
      <w:r w:rsidRPr="00214FB1">
        <w:t>displacement, force and acceleration</w:t>
      </w:r>
      <w:r w:rsidR="002B4BCC" w:rsidRPr="00214FB1">
        <w:t xml:space="preserve"> </w:t>
      </w:r>
      <w:r w:rsidRPr="00214FB1">
        <w:t xml:space="preserve">were first subjected to signal conditioning before analysis. </w:t>
      </w:r>
    </w:p>
    <w:p w14:paraId="40583CE8" w14:textId="733F59E5" w:rsidR="00B24A85" w:rsidRPr="00214FB1" w:rsidRDefault="00B24A85" w:rsidP="00000CA3">
      <w:pPr>
        <w:pStyle w:val="Compact"/>
        <w:ind w:left="142"/>
        <w:jc w:val="both"/>
      </w:pPr>
      <w:r w:rsidRPr="00214FB1">
        <w:t>The following steps were implemented</w:t>
      </w:r>
      <w:r w:rsidR="0094038E">
        <w:t>.</w:t>
      </w:r>
    </w:p>
    <w:p w14:paraId="7CC37DA4" w14:textId="75FAED12" w:rsidR="00B24A85" w:rsidRPr="00214FB1" w:rsidRDefault="00B24A85" w:rsidP="00000CA3">
      <w:pPr>
        <w:pStyle w:val="Compact"/>
        <w:ind w:left="142" w:hanging="142"/>
        <w:jc w:val="both"/>
      </w:pPr>
      <w:r w:rsidRPr="00214FB1">
        <w:t xml:space="preserve">   </w:t>
      </w:r>
      <w:r w:rsidRPr="00214FB1">
        <w:rPr>
          <w:i/>
          <w:iCs/>
        </w:rPr>
        <w:t xml:space="preserve">Noise </w:t>
      </w:r>
      <w:r w:rsidR="001D7CF0" w:rsidRPr="00214FB1">
        <w:rPr>
          <w:i/>
          <w:iCs/>
        </w:rPr>
        <w:t>r</w:t>
      </w:r>
      <w:r w:rsidRPr="00214FB1">
        <w:rPr>
          <w:i/>
          <w:iCs/>
        </w:rPr>
        <w:t>eduction</w:t>
      </w:r>
      <w:r w:rsidR="009030E0">
        <w:rPr>
          <w:i/>
          <w:iCs/>
        </w:rPr>
        <w:t>-</w:t>
      </w:r>
      <w:r w:rsidRPr="00214FB1">
        <w:t xml:space="preserve"> </w:t>
      </w:r>
      <w:r w:rsidR="004926D2">
        <w:t>a</w:t>
      </w:r>
      <w:r w:rsidRPr="00214FB1">
        <w:t xml:space="preserve"> low</w:t>
      </w:r>
      <w:r w:rsidR="0094038E">
        <w:t xml:space="preserve"> </w:t>
      </w:r>
      <w:r w:rsidRPr="00214FB1">
        <w:t xml:space="preserve">pass </w:t>
      </w:r>
      <w:r w:rsidR="0094038E">
        <w:t>b</w:t>
      </w:r>
      <w:r w:rsidRPr="00214FB1">
        <w:t>utterworth filter (cut</w:t>
      </w:r>
      <w:r w:rsidR="007440F4">
        <w:t xml:space="preserve"> </w:t>
      </w:r>
      <w:r w:rsidRPr="00214FB1">
        <w:t>off frequency</w:t>
      </w:r>
      <w:r w:rsidR="007440F4">
        <w:t>-</w:t>
      </w:r>
      <w:r w:rsidRPr="00214FB1">
        <w:t>20 Hz) was applied to eliminate high</w:t>
      </w:r>
      <w:r w:rsidR="0094038E">
        <w:t xml:space="preserve"> </w:t>
      </w:r>
      <w:r w:rsidRPr="00214FB1">
        <w:t>frequency noise originating from mechanical vibrations and electrical interference.</w:t>
      </w:r>
    </w:p>
    <w:p w14:paraId="1943A0FE" w14:textId="7AD2E35B" w:rsidR="00B24A85" w:rsidRPr="00214FB1" w:rsidRDefault="00B24A85" w:rsidP="00BF78A1">
      <w:pPr>
        <w:pStyle w:val="Compact"/>
        <w:ind w:left="142" w:hanging="142"/>
        <w:jc w:val="both"/>
      </w:pPr>
      <w:r w:rsidRPr="00214FB1">
        <w:t xml:space="preserve">   </w:t>
      </w:r>
      <w:r w:rsidRPr="00214FB1">
        <w:rPr>
          <w:i/>
          <w:iCs/>
        </w:rPr>
        <w:t xml:space="preserve">Baseline </w:t>
      </w:r>
      <w:r w:rsidR="001D7CF0" w:rsidRPr="00214FB1">
        <w:rPr>
          <w:i/>
          <w:iCs/>
        </w:rPr>
        <w:t>drift c</w:t>
      </w:r>
      <w:r w:rsidRPr="00214FB1">
        <w:rPr>
          <w:i/>
          <w:iCs/>
        </w:rPr>
        <w:t>orrection</w:t>
      </w:r>
      <w:r w:rsidR="009030E0">
        <w:rPr>
          <w:i/>
          <w:iCs/>
        </w:rPr>
        <w:t>-</w:t>
      </w:r>
      <w:r w:rsidR="004926D2">
        <w:t>p</w:t>
      </w:r>
      <w:r w:rsidRPr="00214FB1">
        <w:t xml:space="preserve">olynomial curve fitting was used to correct for sensor </w:t>
      </w:r>
      <w:r w:rsidR="0094038E" w:rsidRPr="00214FB1">
        <w:t>point</w:t>
      </w:r>
      <w:r w:rsidRPr="00214FB1">
        <w:t xml:space="preserve"> caused by magnetic field hysteresis or temperature variations.</w:t>
      </w:r>
    </w:p>
    <w:p w14:paraId="2A4BFCD6" w14:textId="648C0065" w:rsidR="00B24A85" w:rsidRPr="00214FB1" w:rsidRDefault="00B24A85" w:rsidP="00000CA3">
      <w:pPr>
        <w:pStyle w:val="Compact"/>
        <w:ind w:left="142" w:hanging="142"/>
        <w:jc w:val="both"/>
      </w:pPr>
      <w:r w:rsidRPr="00214FB1">
        <w:t xml:space="preserve">   </w:t>
      </w:r>
      <w:r w:rsidRPr="00214FB1">
        <w:rPr>
          <w:i/>
          <w:iCs/>
        </w:rPr>
        <w:t>Normalization</w:t>
      </w:r>
      <w:r w:rsidR="009030E0">
        <w:rPr>
          <w:i/>
          <w:iCs/>
        </w:rPr>
        <w:t>-</w:t>
      </w:r>
      <w:r w:rsidR="004926D2">
        <w:t>t</w:t>
      </w:r>
      <w:r w:rsidRPr="00214FB1">
        <w:t>ime</w:t>
      </w:r>
      <w:r w:rsidR="0094038E">
        <w:t xml:space="preserve"> </w:t>
      </w:r>
      <w:r w:rsidRPr="00214FB1">
        <w:t xml:space="preserve">aligned force and displacement signals were </w:t>
      </w:r>
      <w:r w:rsidR="0094038E" w:rsidRPr="00214FB1">
        <w:t>standardized</w:t>
      </w:r>
      <w:r w:rsidRPr="00214FB1">
        <w:t xml:space="preserve"> to ensure consistency across tests with different durations and loading profiles.</w:t>
      </w:r>
    </w:p>
    <w:p w14:paraId="7C181D40" w14:textId="1386DED5" w:rsidR="00BF78A1" w:rsidRPr="00214FB1" w:rsidRDefault="00B24A85" w:rsidP="002B11F0">
      <w:pPr>
        <w:pStyle w:val="Compact"/>
        <w:ind w:left="142"/>
        <w:jc w:val="both"/>
      </w:pPr>
      <w:r w:rsidRPr="00214FB1">
        <w:t xml:space="preserve">These </w:t>
      </w:r>
      <w:r w:rsidR="0094038E" w:rsidRPr="00214FB1">
        <w:t>pre</w:t>
      </w:r>
      <w:r w:rsidR="0094038E">
        <w:t>p</w:t>
      </w:r>
      <w:r w:rsidR="0094038E" w:rsidRPr="00214FB1">
        <w:t>rocessing</w:t>
      </w:r>
      <w:r w:rsidRPr="00214FB1">
        <w:t xml:space="preserve"> steps ensured that the </w:t>
      </w:r>
      <w:r w:rsidR="0094038E" w:rsidRPr="00214FB1">
        <w:t>successive</w:t>
      </w:r>
      <w:r w:rsidRPr="00214FB1">
        <w:t xml:space="preserve"> analyses were based on </w:t>
      </w:r>
      <w:r w:rsidR="0094038E" w:rsidRPr="00214FB1">
        <w:t>fresh</w:t>
      </w:r>
      <w:r w:rsidRPr="00214FB1">
        <w:t xml:space="preserve"> reliable data.</w:t>
      </w:r>
    </w:p>
    <w:p w14:paraId="6674B610" w14:textId="0895B5C7" w:rsidR="00B24A85" w:rsidRPr="00214FB1" w:rsidRDefault="00B24A85" w:rsidP="00000CA3">
      <w:pPr>
        <w:pStyle w:val="Compact"/>
        <w:ind w:left="142"/>
        <w:jc w:val="both"/>
        <w:rPr>
          <w:i/>
          <w:iCs/>
        </w:rPr>
      </w:pPr>
      <w:r w:rsidRPr="00214FB1">
        <w:rPr>
          <w:i/>
          <w:iCs/>
        </w:rPr>
        <w:t>7.</w:t>
      </w:r>
      <w:r w:rsidR="00316E76" w:rsidRPr="00214FB1">
        <w:rPr>
          <w:i/>
          <w:iCs/>
        </w:rPr>
        <w:t>2</w:t>
      </w:r>
      <w:r w:rsidRPr="00214FB1">
        <w:rPr>
          <w:i/>
          <w:iCs/>
        </w:rPr>
        <w:t xml:space="preserve"> Damping </w:t>
      </w:r>
      <w:r w:rsidR="001D7CF0" w:rsidRPr="00214FB1">
        <w:rPr>
          <w:i/>
          <w:iCs/>
        </w:rPr>
        <w:t>force</w:t>
      </w:r>
      <w:r w:rsidR="0094038E">
        <w:rPr>
          <w:i/>
          <w:iCs/>
        </w:rPr>
        <w:t xml:space="preserve"> </w:t>
      </w:r>
      <w:r w:rsidR="001D7CF0" w:rsidRPr="00214FB1">
        <w:rPr>
          <w:i/>
          <w:iCs/>
        </w:rPr>
        <w:t>viscosity relationship</w:t>
      </w:r>
      <w:r w:rsidR="004926D2">
        <w:rPr>
          <w:i/>
          <w:iCs/>
        </w:rPr>
        <w:t>-</w:t>
      </w:r>
    </w:p>
    <w:p w14:paraId="1DC4CAE5" w14:textId="6C7CBE19" w:rsidR="00B24A85" w:rsidRPr="00214FB1" w:rsidRDefault="004926D2" w:rsidP="00000CA3">
      <w:pPr>
        <w:pStyle w:val="Compact"/>
        <w:ind w:left="142"/>
        <w:jc w:val="both"/>
      </w:pPr>
      <w:r>
        <w:t>t</w:t>
      </w:r>
      <w:r w:rsidR="00B24A85" w:rsidRPr="00214FB1">
        <w:t xml:space="preserve">o </w:t>
      </w:r>
      <w:r w:rsidR="0094038E" w:rsidRPr="00214FB1">
        <w:t>measure</w:t>
      </w:r>
      <w:r w:rsidR="00B24A85" w:rsidRPr="00214FB1">
        <w:t xml:space="preserve"> the effect of MR fluid viscosity on damping force</w:t>
      </w:r>
      <w:r w:rsidR="00000CA3" w:rsidRPr="00214FB1">
        <w:t>.</w:t>
      </w:r>
    </w:p>
    <w:p w14:paraId="58DB6D3A" w14:textId="62ADE0A4" w:rsidR="00B24A85" w:rsidRPr="00214FB1" w:rsidRDefault="00B24A85" w:rsidP="00000CA3">
      <w:pPr>
        <w:pStyle w:val="Compact"/>
        <w:ind w:left="142"/>
        <w:jc w:val="both"/>
      </w:pPr>
      <w:r w:rsidRPr="00214FB1">
        <w:t xml:space="preserve">A </w:t>
      </w:r>
      <w:r w:rsidRPr="00214FB1">
        <w:rPr>
          <w:i/>
          <w:iCs/>
        </w:rPr>
        <w:t>force v</w:t>
      </w:r>
      <w:r w:rsidR="0045666E">
        <w:rPr>
          <w:i/>
          <w:iCs/>
        </w:rPr>
        <w:t>s</w:t>
      </w:r>
      <w:r w:rsidRPr="00214FB1">
        <w:rPr>
          <w:i/>
          <w:iCs/>
        </w:rPr>
        <w:t xml:space="preserve"> viscosity</w:t>
      </w:r>
      <w:r w:rsidRPr="00214FB1">
        <w:t xml:space="preserve"> plot was generated for all four viscosity levels (500, 1000, 1500</w:t>
      </w:r>
      <w:r w:rsidR="008D01DC">
        <w:t xml:space="preserve"> </w:t>
      </w:r>
      <w:r w:rsidRPr="00214FB1">
        <w:t>and 2000 cSt).</w:t>
      </w:r>
    </w:p>
    <w:p w14:paraId="3B2C5439" w14:textId="31823491" w:rsidR="00B24A85" w:rsidRPr="00214FB1" w:rsidRDefault="00B24A85" w:rsidP="00000CA3">
      <w:pPr>
        <w:pStyle w:val="Compact"/>
        <w:ind w:left="142"/>
        <w:jc w:val="both"/>
      </w:pPr>
      <w:r w:rsidRPr="00214FB1">
        <w:t xml:space="preserve">A </w:t>
      </w:r>
      <w:r w:rsidR="0094038E" w:rsidRPr="00214FB1">
        <w:rPr>
          <w:i/>
          <w:iCs/>
        </w:rPr>
        <w:t>non</w:t>
      </w:r>
      <w:r w:rsidR="0094038E">
        <w:rPr>
          <w:i/>
          <w:iCs/>
        </w:rPr>
        <w:t>l</w:t>
      </w:r>
      <w:r w:rsidR="0094038E" w:rsidRPr="00214FB1">
        <w:rPr>
          <w:i/>
          <w:iCs/>
        </w:rPr>
        <w:t>inear</w:t>
      </w:r>
      <w:r w:rsidRPr="00214FB1">
        <w:rPr>
          <w:i/>
          <w:iCs/>
        </w:rPr>
        <w:t xml:space="preserve"> regression model</w:t>
      </w:r>
      <w:r w:rsidRPr="00214FB1">
        <w:t xml:space="preserve"> was fitted to this data highlighting a direct yet nonlinear increase in force with </w:t>
      </w:r>
      <w:r w:rsidR="0094038E" w:rsidRPr="00214FB1">
        <w:t>increasing</w:t>
      </w:r>
      <w:r w:rsidRPr="00214FB1">
        <w:t xml:space="preserve"> viscosity.</w:t>
      </w:r>
    </w:p>
    <w:p w14:paraId="0B17F0B9" w14:textId="6B276ACD" w:rsidR="004F6109" w:rsidRPr="00214FB1" w:rsidRDefault="00B24A85" w:rsidP="000076EE">
      <w:pPr>
        <w:pStyle w:val="Compact"/>
        <w:ind w:left="142"/>
        <w:jc w:val="both"/>
      </w:pPr>
      <w:r w:rsidRPr="00214FB1">
        <w:t xml:space="preserve">This analysis </w:t>
      </w:r>
      <w:r w:rsidR="0094038E" w:rsidRPr="00214FB1">
        <w:t>established</w:t>
      </w:r>
      <w:r w:rsidRPr="00214FB1">
        <w:t xml:space="preserve"> that viscosity is a dominant factor in governing damping force especially in semi</w:t>
      </w:r>
      <w:r w:rsidR="0075693B">
        <w:t xml:space="preserve"> </w:t>
      </w:r>
      <w:r w:rsidRPr="00214FB1">
        <w:t>active systems where control is essential.</w:t>
      </w:r>
    </w:p>
    <w:p w14:paraId="752CCBA4" w14:textId="38413AF5" w:rsidR="00B24A85" w:rsidRPr="00214FB1" w:rsidRDefault="00B24A85" w:rsidP="00000CA3">
      <w:pPr>
        <w:pStyle w:val="Compact"/>
        <w:ind w:left="142"/>
        <w:jc w:val="both"/>
        <w:rPr>
          <w:i/>
          <w:iCs/>
        </w:rPr>
      </w:pPr>
      <w:r w:rsidRPr="00214FB1">
        <w:rPr>
          <w:i/>
          <w:iCs/>
        </w:rPr>
        <w:t>7.</w:t>
      </w:r>
      <w:r w:rsidR="00316E76" w:rsidRPr="00214FB1">
        <w:rPr>
          <w:i/>
          <w:iCs/>
        </w:rPr>
        <w:t>3</w:t>
      </w:r>
      <w:r w:rsidRPr="00214FB1">
        <w:rPr>
          <w:i/>
          <w:iCs/>
        </w:rPr>
        <w:t xml:space="preserve"> Response </w:t>
      </w:r>
      <w:r w:rsidR="001D7CF0" w:rsidRPr="00214FB1">
        <w:rPr>
          <w:i/>
          <w:iCs/>
        </w:rPr>
        <w:t>time a</w:t>
      </w:r>
      <w:r w:rsidRPr="00214FB1">
        <w:rPr>
          <w:i/>
          <w:iCs/>
        </w:rPr>
        <w:t>nalysis</w:t>
      </w:r>
    </w:p>
    <w:p w14:paraId="38F15270" w14:textId="17AAE641" w:rsidR="00B24A85" w:rsidRPr="00214FB1" w:rsidRDefault="00B24A85" w:rsidP="0045666E">
      <w:pPr>
        <w:pStyle w:val="Compact"/>
        <w:ind w:left="142"/>
        <w:jc w:val="both"/>
      </w:pPr>
      <w:r w:rsidRPr="00214FB1">
        <w:t>To understand the system</w:t>
      </w:r>
      <w:r w:rsidR="008D01DC">
        <w:t>s</w:t>
      </w:r>
      <w:r w:rsidRPr="00214FB1">
        <w:t xml:space="preserve"> </w:t>
      </w:r>
      <w:r w:rsidR="00AD7E24" w:rsidRPr="00214FB1">
        <w:t>active</w:t>
      </w:r>
      <w:r w:rsidRPr="00214FB1">
        <w:t xml:space="preserve"> </w:t>
      </w:r>
      <w:r w:rsidR="0045666E" w:rsidRPr="00214FB1">
        <w:t>response</w:t>
      </w:r>
      <w:r w:rsidR="0045666E">
        <w:t xml:space="preserve">, </w:t>
      </w:r>
      <w:r w:rsidR="0045666E" w:rsidRPr="00214FB1">
        <w:t>displacement</w:t>
      </w:r>
      <w:r w:rsidRPr="00214FB1">
        <w:t xml:space="preserve"> data was numerically differentiated to compute piston</w:t>
      </w:r>
      <w:r w:rsidR="0045666E">
        <w:t xml:space="preserve"> </w:t>
      </w:r>
      <w:r w:rsidR="0045666E" w:rsidRPr="00214FB1">
        <w:t>velocity. MATLAB signal</w:t>
      </w:r>
      <w:r w:rsidR="002B4BCC" w:rsidRPr="00214FB1">
        <w:t xml:space="preserve"> processing and analysis were</w:t>
      </w:r>
      <w:r w:rsidRPr="00214FB1">
        <w:t xml:space="preserve"> employed to detect rise time, peak response and settling time during damper operation.</w:t>
      </w:r>
    </w:p>
    <w:p w14:paraId="614B0066" w14:textId="325D2151" w:rsidR="000076EE" w:rsidRPr="00214FB1" w:rsidRDefault="00B24A85" w:rsidP="0045666E">
      <w:pPr>
        <w:pStyle w:val="Compact"/>
        <w:ind w:left="142" w:hanging="142"/>
        <w:jc w:val="both"/>
      </w:pPr>
      <w:r w:rsidRPr="00214FB1">
        <w:t xml:space="preserve">   It was observed that higher viscosity MR fluids resulted in slower response times</w:t>
      </w:r>
      <w:r w:rsidR="008D01DC">
        <w:t xml:space="preserve"> </w:t>
      </w:r>
      <w:r w:rsidRPr="00214FB1">
        <w:t xml:space="preserve">pointing to </w:t>
      </w:r>
      <w:r w:rsidR="008D01DC" w:rsidRPr="00214FB1">
        <w:t>an</w:t>
      </w:r>
      <w:r w:rsidRPr="00214FB1">
        <w:t xml:space="preserve"> </w:t>
      </w:r>
      <w:r w:rsidR="00D93226" w:rsidRPr="00214FB1">
        <w:t>adjus</w:t>
      </w:r>
      <w:r w:rsidR="00D93226">
        <w:t>t</w:t>
      </w:r>
      <w:r w:rsidR="00D93226" w:rsidRPr="00214FB1">
        <w:t>ment</w:t>
      </w:r>
      <w:r w:rsidRPr="00214FB1">
        <w:t xml:space="preserve"> between force generation and </w:t>
      </w:r>
      <w:r w:rsidR="0045666E" w:rsidRPr="00214FB1">
        <w:t>responsiveness. These</w:t>
      </w:r>
      <w:r w:rsidRPr="00214FB1">
        <w:t xml:space="preserve"> findings are </w:t>
      </w:r>
      <w:r w:rsidR="00D93226" w:rsidRPr="00214FB1">
        <w:t>vital</w:t>
      </w:r>
      <w:r w:rsidRPr="00214FB1">
        <w:t xml:space="preserve"> for </w:t>
      </w:r>
      <w:r w:rsidR="004F4493" w:rsidRPr="00214FB1">
        <w:t>adjusting</w:t>
      </w:r>
      <w:r w:rsidRPr="00214FB1">
        <w:t xml:space="preserve"> suspension performance for different terrains and rider profiles.</w:t>
      </w:r>
    </w:p>
    <w:p w14:paraId="75478E10" w14:textId="7026EF2F" w:rsidR="00B24A85" w:rsidRPr="00214FB1" w:rsidRDefault="00B24A85" w:rsidP="00000CA3">
      <w:pPr>
        <w:pStyle w:val="Compact"/>
        <w:ind w:left="142"/>
        <w:jc w:val="both"/>
        <w:rPr>
          <w:i/>
          <w:iCs/>
        </w:rPr>
      </w:pPr>
      <w:r w:rsidRPr="00214FB1">
        <w:rPr>
          <w:i/>
          <w:iCs/>
        </w:rPr>
        <w:t>7.</w:t>
      </w:r>
      <w:r w:rsidR="00316E76" w:rsidRPr="00214FB1">
        <w:rPr>
          <w:i/>
          <w:iCs/>
        </w:rPr>
        <w:t>4</w:t>
      </w:r>
      <w:r w:rsidRPr="00214FB1">
        <w:rPr>
          <w:i/>
          <w:iCs/>
        </w:rPr>
        <w:t xml:space="preserve"> Heatmap </w:t>
      </w:r>
      <w:r w:rsidR="001D7CF0" w:rsidRPr="00214FB1">
        <w:rPr>
          <w:i/>
          <w:iCs/>
        </w:rPr>
        <w:t>and contour plot visualization</w:t>
      </w:r>
    </w:p>
    <w:p w14:paraId="07345BB6" w14:textId="4D047259" w:rsidR="00B24A85" w:rsidRPr="00214FB1" w:rsidRDefault="00B24A85" w:rsidP="00000CA3">
      <w:pPr>
        <w:pStyle w:val="Compact"/>
        <w:ind w:left="142" w:hanging="284"/>
        <w:jc w:val="both"/>
      </w:pPr>
      <w:r w:rsidRPr="00214FB1">
        <w:t xml:space="preserve">    </w:t>
      </w:r>
      <w:r w:rsidR="00000CA3" w:rsidRPr="00214FB1">
        <w:t xml:space="preserve">  </w:t>
      </w:r>
      <w:r w:rsidRPr="00214FB1">
        <w:t xml:space="preserve">A 2D </w:t>
      </w:r>
      <w:r w:rsidR="00A82E4E" w:rsidRPr="00214FB1">
        <w:t>heatmap</w:t>
      </w:r>
      <w:r w:rsidR="00A82E4E">
        <w:t xml:space="preserve"> Fig. (3)</w:t>
      </w:r>
      <w:r w:rsidRPr="00214FB1">
        <w:t xml:space="preserve"> was constructed to visualize the distribution of damping forces across combinations of click settings and viscosity levels.</w:t>
      </w:r>
    </w:p>
    <w:p w14:paraId="7EAF0A9D" w14:textId="1B3519A4" w:rsidR="00B24A85" w:rsidRPr="00214FB1" w:rsidRDefault="00B24A85" w:rsidP="002B4BCC">
      <w:pPr>
        <w:pStyle w:val="Compact"/>
        <w:ind w:left="142" w:hanging="284"/>
        <w:jc w:val="both"/>
      </w:pPr>
      <w:r w:rsidRPr="00214FB1">
        <w:t xml:space="preserve">    </w:t>
      </w:r>
      <w:r w:rsidR="00000CA3" w:rsidRPr="00214FB1">
        <w:t xml:space="preserve">  </w:t>
      </w:r>
      <w:r w:rsidR="004F4493" w:rsidRPr="00214FB1">
        <w:t>Outline</w:t>
      </w:r>
      <w:r w:rsidRPr="00214FB1">
        <w:t xml:space="preserve"> plots were developed to identify operating zones where performance was </w:t>
      </w:r>
      <w:r w:rsidR="004F4493" w:rsidRPr="00214FB1">
        <w:t>ideal</w:t>
      </w:r>
      <w:r w:rsidRPr="00214FB1">
        <w:t xml:space="preserve"> in terms of force output and response time.</w:t>
      </w:r>
    </w:p>
    <w:p w14:paraId="2C5B22C1" w14:textId="77777777" w:rsidR="008464A3" w:rsidRDefault="00000CA3" w:rsidP="008464A3">
      <w:pPr>
        <w:pStyle w:val="Compact"/>
        <w:ind w:left="-142"/>
        <w:jc w:val="both"/>
      </w:pPr>
      <w:r w:rsidRPr="00214FB1">
        <w:t xml:space="preserve">   </w:t>
      </w:r>
    </w:p>
    <w:p w14:paraId="7BA4EEDF" w14:textId="52115B4C" w:rsidR="00BF78A1" w:rsidRPr="00214FB1" w:rsidRDefault="00B24A85" w:rsidP="008464A3">
      <w:pPr>
        <w:pStyle w:val="Compact"/>
        <w:ind w:left="-142"/>
        <w:jc w:val="both"/>
      </w:pPr>
      <w:r w:rsidRPr="00214FB1">
        <w:t xml:space="preserve">These visual tools allowed for </w:t>
      </w:r>
      <w:r w:rsidR="004F4493" w:rsidRPr="00214FB1">
        <w:t>fast</w:t>
      </w:r>
      <w:r w:rsidRPr="00214FB1">
        <w:t xml:space="preserve"> identification of the </w:t>
      </w:r>
      <w:r w:rsidR="00000CA3" w:rsidRPr="00214FB1">
        <w:t xml:space="preserve">  </w:t>
      </w:r>
      <w:r w:rsidRPr="00214FB1">
        <w:t>most effective damping configuration</w:t>
      </w:r>
      <w:r w:rsidR="0045666E">
        <w:t xml:space="preserve"> </w:t>
      </w:r>
      <w:r w:rsidRPr="00214FB1">
        <w:t xml:space="preserve">enabling future </w:t>
      </w:r>
      <w:r w:rsidR="004F4493" w:rsidRPr="00214FB1">
        <w:t>application</w:t>
      </w:r>
      <w:r w:rsidRPr="00214FB1">
        <w:t xml:space="preserve"> in adaptive suspension control systems.</w:t>
      </w:r>
      <w:r w:rsidR="008464A3" w:rsidRPr="008464A3">
        <w:t xml:space="preserve"> </w:t>
      </w:r>
      <w:r w:rsidR="008464A3">
        <w:t>Figure 3 shows the 2D heatmap representing damping force variations across different click settings and MR fluid viscosities.</w:t>
      </w:r>
      <w:r w:rsidR="008464A3" w:rsidRPr="008464A3">
        <w:t xml:space="preserve"> </w:t>
      </w:r>
      <w:r w:rsidR="008464A3">
        <w:t>The Figure 4 illustrates the nonlinear regression model fitted to the force viscosity relationship highlighting the impact of increasing viscosity on damping force.</w:t>
      </w:r>
    </w:p>
    <w:p w14:paraId="62B8B272" w14:textId="77777777" w:rsidR="0074341D" w:rsidRPr="00214FB1" w:rsidRDefault="00B820BE" w:rsidP="00CC27AC">
      <w:pPr>
        <w:pStyle w:val="Compact"/>
        <w:ind w:left="720"/>
        <w:jc w:val="center"/>
      </w:pPr>
      <w:r w:rsidRPr="00214FB1">
        <w:rPr>
          <w:noProof/>
        </w:rPr>
        <w:drawing>
          <wp:inline distT="0" distB="0" distL="0" distR="0" wp14:anchorId="39D08CE3" wp14:editId="43043A2A">
            <wp:extent cx="2362200" cy="24288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2200" cy="2428875"/>
                    </a:xfrm>
                    <a:prstGeom prst="rect">
                      <a:avLst/>
                    </a:prstGeom>
                    <a:noFill/>
                    <a:ln>
                      <a:noFill/>
                    </a:ln>
                  </pic:spPr>
                </pic:pic>
              </a:graphicData>
            </a:graphic>
          </wp:inline>
        </w:drawing>
      </w:r>
    </w:p>
    <w:p w14:paraId="62A2B0A1" w14:textId="4F0F8378" w:rsidR="00B820BE" w:rsidRPr="00214FB1" w:rsidRDefault="00B820BE" w:rsidP="005D5A8E">
      <w:pPr>
        <w:pStyle w:val="Compact"/>
        <w:ind w:left="720"/>
        <w:jc w:val="center"/>
        <w:rPr>
          <w:b/>
          <w:bCs/>
        </w:rPr>
      </w:pPr>
      <w:bookmarkStart w:id="22" w:name="_Hlk202627675"/>
      <w:r w:rsidRPr="00214FB1">
        <w:rPr>
          <w:b/>
          <w:bCs/>
        </w:rPr>
        <w:t>Fig 3.</w:t>
      </w:r>
    </w:p>
    <w:p w14:paraId="499A1884" w14:textId="247E5DE6" w:rsidR="002B4BCC" w:rsidRDefault="00B24A85" w:rsidP="00BF78A1">
      <w:pPr>
        <w:pStyle w:val="Compact"/>
        <w:ind w:left="720"/>
        <w:jc w:val="center"/>
      </w:pPr>
      <w:r w:rsidRPr="00214FB1">
        <w:t>Heatmap of damping performance</w:t>
      </w:r>
    </w:p>
    <w:bookmarkEnd w:id="22"/>
    <w:p w14:paraId="7E3F1CFD" w14:textId="77777777" w:rsidR="00877898" w:rsidRPr="00214FB1" w:rsidRDefault="00877898" w:rsidP="005500F2">
      <w:pPr>
        <w:spacing w:before="100" w:beforeAutospacing="1" w:after="100" w:afterAutospacing="1" w:line="240" w:lineRule="auto"/>
        <w:jc w:val="center"/>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noProof/>
          <w:sz w:val="24"/>
          <w:szCs w:val="24"/>
        </w:rPr>
        <w:drawing>
          <wp:inline distT="0" distB="0" distL="0" distR="0" wp14:anchorId="3E7B0789" wp14:editId="6A0210A9">
            <wp:extent cx="2562225" cy="2419350"/>
            <wp:effectExtent l="0" t="0" r="0" b="0"/>
            <wp:docPr id="1" name="Picture 1" descr="C:\Users\Exam Cell\Downloads\file-Ax2CbK1tXm8e1UPhUcvD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xam Cell\Downloads\file-Ax2CbK1tXm8e1UPhUcvDu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2225" cy="2419350"/>
                    </a:xfrm>
                    <a:prstGeom prst="rect">
                      <a:avLst/>
                    </a:prstGeom>
                    <a:noFill/>
                    <a:ln>
                      <a:noFill/>
                    </a:ln>
                  </pic:spPr>
                </pic:pic>
              </a:graphicData>
            </a:graphic>
          </wp:inline>
        </w:drawing>
      </w:r>
    </w:p>
    <w:p w14:paraId="5647FFC8" w14:textId="77777777" w:rsidR="00982B50" w:rsidRPr="00214FB1" w:rsidRDefault="00982B50" w:rsidP="00BF78A1">
      <w:pPr>
        <w:pStyle w:val="Compact"/>
        <w:ind w:left="720"/>
        <w:jc w:val="center"/>
        <w:rPr>
          <w:b/>
          <w:bCs/>
        </w:rPr>
      </w:pPr>
      <w:r w:rsidRPr="00214FB1">
        <w:rPr>
          <w:b/>
          <w:bCs/>
        </w:rPr>
        <w:t>Fig 4.</w:t>
      </w:r>
    </w:p>
    <w:p w14:paraId="2D8449D7" w14:textId="6B4DC529" w:rsidR="009030E0" w:rsidRPr="0045666E" w:rsidRDefault="00B24A85" w:rsidP="0045666E">
      <w:pPr>
        <w:spacing w:before="100" w:beforeAutospacing="1" w:after="100" w:afterAutospacing="1" w:line="240" w:lineRule="auto"/>
        <w:jc w:val="center"/>
        <w:rPr>
          <w:rFonts w:ascii="Times New Roman" w:eastAsia="Times New Roman" w:hAnsi="Times New Roman" w:cs="Times New Roman"/>
          <w:sz w:val="24"/>
          <w:szCs w:val="24"/>
          <w:lang w:eastAsia="en-IN"/>
        </w:rPr>
      </w:pPr>
      <w:r w:rsidRPr="00214FB1">
        <w:rPr>
          <w:rFonts w:ascii="Times New Roman" w:eastAsia="Times New Roman" w:hAnsi="Times New Roman" w:cs="Times New Roman"/>
          <w:sz w:val="24"/>
          <w:szCs w:val="24"/>
          <w:lang w:eastAsia="en-IN"/>
        </w:rPr>
        <w:t>Force v</w:t>
      </w:r>
      <w:r w:rsidR="0045666E">
        <w:rPr>
          <w:rFonts w:ascii="Times New Roman" w:eastAsia="Times New Roman" w:hAnsi="Times New Roman" w:cs="Times New Roman"/>
          <w:sz w:val="24"/>
          <w:szCs w:val="24"/>
          <w:lang w:eastAsia="en-IN"/>
        </w:rPr>
        <w:t>s</w:t>
      </w:r>
      <w:r w:rsidRPr="00214FB1">
        <w:rPr>
          <w:rFonts w:ascii="Times New Roman" w:eastAsia="Times New Roman" w:hAnsi="Times New Roman" w:cs="Times New Roman"/>
          <w:sz w:val="24"/>
          <w:szCs w:val="24"/>
          <w:lang w:eastAsia="en-IN"/>
        </w:rPr>
        <w:t xml:space="preserve"> viscosity regression plot</w:t>
      </w:r>
    </w:p>
    <w:p w14:paraId="315DEA28" w14:textId="421EAA9E" w:rsidR="00567272" w:rsidRPr="00214FB1" w:rsidRDefault="00567272" w:rsidP="005D5A8E">
      <w:pPr>
        <w:spacing w:before="100" w:beforeAutospacing="1" w:after="100" w:afterAutospacing="1" w:line="240" w:lineRule="auto"/>
        <w:jc w:val="both"/>
        <w:rPr>
          <w:rFonts w:ascii="Times New Roman" w:eastAsia="Times New Roman" w:hAnsi="Times New Roman" w:cs="Times New Roman"/>
          <w:b/>
          <w:bCs/>
          <w:sz w:val="24"/>
          <w:szCs w:val="24"/>
          <w:lang w:val="en-IN" w:eastAsia="en-IN"/>
        </w:rPr>
      </w:pPr>
      <w:r w:rsidRPr="00214FB1">
        <w:rPr>
          <w:rFonts w:ascii="Times New Roman" w:eastAsia="Times New Roman" w:hAnsi="Times New Roman" w:cs="Times New Roman"/>
          <w:b/>
          <w:bCs/>
          <w:sz w:val="24"/>
          <w:szCs w:val="24"/>
          <w:lang w:val="en-IN" w:eastAsia="en-IN"/>
        </w:rPr>
        <w:t xml:space="preserve">8. Results and </w:t>
      </w:r>
      <w:r w:rsidR="001D7CF0">
        <w:rPr>
          <w:rFonts w:ascii="Times New Roman" w:eastAsia="Times New Roman" w:hAnsi="Times New Roman" w:cs="Times New Roman"/>
          <w:b/>
          <w:bCs/>
          <w:sz w:val="24"/>
          <w:szCs w:val="24"/>
          <w:lang w:val="en-IN" w:eastAsia="en-IN"/>
        </w:rPr>
        <w:t>d</w:t>
      </w:r>
      <w:r w:rsidRPr="00214FB1">
        <w:rPr>
          <w:rFonts w:ascii="Times New Roman" w:eastAsia="Times New Roman" w:hAnsi="Times New Roman" w:cs="Times New Roman"/>
          <w:b/>
          <w:bCs/>
          <w:sz w:val="24"/>
          <w:szCs w:val="24"/>
          <w:lang w:val="en-IN" w:eastAsia="en-IN"/>
        </w:rPr>
        <w:t>iscussion</w:t>
      </w:r>
    </w:p>
    <w:p w14:paraId="75EF0070" w14:textId="2191B4C0" w:rsidR="00DC6982" w:rsidRPr="00214FB1" w:rsidRDefault="00DC6982" w:rsidP="00000CA3">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The results of this study clearly demonstrate how the viscosity of MR fluid plays a critical role in determining the damping characteristics of a monotube semi</w:t>
      </w:r>
      <w:r w:rsidR="00E37783">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active suspension system. Four viscosity levels</w:t>
      </w:r>
      <w:r w:rsidR="002B4BCC" w:rsidRPr="00214FB1">
        <w:rPr>
          <w:rFonts w:ascii="Times New Roman" w:eastAsia="Times New Roman" w:hAnsi="Times New Roman" w:cs="Times New Roman"/>
          <w:sz w:val="24"/>
          <w:szCs w:val="24"/>
          <w:lang w:val="en-IN" w:eastAsia="en-IN"/>
        </w:rPr>
        <w:t xml:space="preserve"> of </w:t>
      </w:r>
      <w:r w:rsidRPr="00214FB1">
        <w:rPr>
          <w:rFonts w:ascii="Times New Roman" w:eastAsia="Times New Roman" w:hAnsi="Times New Roman" w:cs="Times New Roman"/>
          <w:sz w:val="24"/>
          <w:szCs w:val="24"/>
          <w:lang w:val="en-IN" w:eastAsia="en-IN"/>
        </w:rPr>
        <w:t>500 cSt, 1000 cSt, 1500 cSt and 2000 cSt</w:t>
      </w:r>
      <w:r w:rsidR="000076EE" w:rsidRPr="00214FB1">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were tested to assess how fluid resistance influences force generation and response.</w:t>
      </w:r>
    </w:p>
    <w:p w14:paraId="6CF0BE8C" w14:textId="55C3CACD" w:rsidR="00DC6982" w:rsidRPr="00214FB1" w:rsidRDefault="00DC6982" w:rsidP="005D5A8E">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 xml:space="preserve">From the damping force </w:t>
      </w:r>
      <w:r w:rsidR="008D01DC" w:rsidRPr="00214FB1">
        <w:rPr>
          <w:rFonts w:ascii="Times New Roman" w:eastAsia="Times New Roman" w:hAnsi="Times New Roman" w:cs="Times New Roman"/>
          <w:sz w:val="24"/>
          <w:szCs w:val="24"/>
          <w:lang w:val="en-IN" w:eastAsia="en-IN"/>
        </w:rPr>
        <w:t>calculations</w:t>
      </w:r>
      <w:r w:rsidRPr="00214FB1">
        <w:rPr>
          <w:rFonts w:ascii="Times New Roman" w:eastAsia="Times New Roman" w:hAnsi="Times New Roman" w:cs="Times New Roman"/>
          <w:sz w:val="24"/>
          <w:szCs w:val="24"/>
          <w:lang w:val="en-IN" w:eastAsia="en-IN"/>
        </w:rPr>
        <w:t xml:space="preserve"> it was observed that increasing viscosity </w:t>
      </w:r>
      <w:r w:rsidR="00E37783" w:rsidRPr="00214FB1">
        <w:rPr>
          <w:rFonts w:ascii="Times New Roman" w:eastAsia="Times New Roman" w:hAnsi="Times New Roman" w:cs="Times New Roman"/>
          <w:sz w:val="24"/>
          <w:szCs w:val="24"/>
          <w:lang w:val="en-IN" w:eastAsia="en-IN"/>
        </w:rPr>
        <w:t>dependably</w:t>
      </w:r>
      <w:r w:rsidRPr="00214FB1">
        <w:rPr>
          <w:rFonts w:ascii="Times New Roman" w:eastAsia="Times New Roman" w:hAnsi="Times New Roman" w:cs="Times New Roman"/>
          <w:sz w:val="24"/>
          <w:szCs w:val="24"/>
          <w:lang w:val="en-IN" w:eastAsia="en-IN"/>
        </w:rPr>
        <w:t xml:space="preserve"> led to higher damping forces. At a fixed piston velocity of 5 m/s the damping force values rose from 75 N at 500 cSt to 110 N at 2000 cSt. This trend </w:t>
      </w:r>
      <w:r w:rsidR="00E37783" w:rsidRPr="00214FB1">
        <w:rPr>
          <w:rFonts w:ascii="Times New Roman" w:eastAsia="Times New Roman" w:hAnsi="Times New Roman" w:cs="Times New Roman"/>
          <w:sz w:val="24"/>
          <w:szCs w:val="24"/>
          <w:lang w:val="en-IN" w:eastAsia="en-IN"/>
        </w:rPr>
        <w:t>approves</w:t>
      </w:r>
      <w:r w:rsidRPr="00214FB1">
        <w:rPr>
          <w:rFonts w:ascii="Times New Roman" w:eastAsia="Times New Roman" w:hAnsi="Times New Roman" w:cs="Times New Roman"/>
          <w:sz w:val="24"/>
          <w:szCs w:val="24"/>
          <w:lang w:val="en-IN" w:eastAsia="en-IN"/>
        </w:rPr>
        <w:t xml:space="preserve"> that thicker fluids generate more internal resistance thus producing stronger damping forces. These values directly matched the damping coefficients computed from damper geometry and rheological properties.</w:t>
      </w:r>
    </w:p>
    <w:p w14:paraId="6ACAF66B" w14:textId="746E155A" w:rsidR="00DC6982" w:rsidRPr="00214FB1" w:rsidRDefault="00DC6982" w:rsidP="005D5A8E">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 xml:space="preserve">A deeper understanding of system </w:t>
      </w:r>
      <w:r w:rsidR="002B4BCC" w:rsidRPr="00214FB1">
        <w:rPr>
          <w:rFonts w:ascii="Times New Roman" w:eastAsia="Times New Roman" w:hAnsi="Times New Roman" w:cs="Times New Roman"/>
          <w:sz w:val="24"/>
          <w:szCs w:val="24"/>
          <w:lang w:val="en-IN" w:eastAsia="en-IN"/>
        </w:rPr>
        <w:t>behaviour</w:t>
      </w:r>
      <w:r w:rsidRPr="00214FB1">
        <w:rPr>
          <w:rFonts w:ascii="Times New Roman" w:eastAsia="Times New Roman" w:hAnsi="Times New Roman" w:cs="Times New Roman"/>
          <w:sz w:val="24"/>
          <w:szCs w:val="24"/>
          <w:lang w:val="en-IN" w:eastAsia="en-IN"/>
        </w:rPr>
        <w:t xml:space="preserve"> was achieved through MATLAB</w:t>
      </w:r>
      <w:r w:rsidR="006B4B72">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based visual analysis. The force vs viscosity plot</w:t>
      </w:r>
      <w:r w:rsidR="0045666E">
        <w:rPr>
          <w:rFonts w:ascii="Times New Roman" w:eastAsia="Times New Roman" w:hAnsi="Times New Roman" w:cs="Times New Roman"/>
          <w:sz w:val="24"/>
          <w:szCs w:val="24"/>
          <w:lang w:val="en-IN" w:eastAsia="en-IN"/>
        </w:rPr>
        <w:t xml:space="preserve"> in </w:t>
      </w:r>
      <w:r w:rsidRPr="00214FB1">
        <w:rPr>
          <w:rFonts w:ascii="Times New Roman" w:eastAsia="Times New Roman" w:hAnsi="Times New Roman" w:cs="Times New Roman"/>
          <w:sz w:val="24"/>
          <w:szCs w:val="24"/>
          <w:lang w:val="en-IN" w:eastAsia="en-IN"/>
        </w:rPr>
        <w:t xml:space="preserve">Fig. 4 helped identify a nonlinear but </w:t>
      </w:r>
      <w:r w:rsidR="00E37783" w:rsidRPr="00214FB1">
        <w:rPr>
          <w:rFonts w:ascii="Times New Roman" w:eastAsia="Times New Roman" w:hAnsi="Times New Roman" w:cs="Times New Roman"/>
          <w:sz w:val="24"/>
          <w:szCs w:val="24"/>
          <w:lang w:val="en-IN" w:eastAsia="en-IN"/>
        </w:rPr>
        <w:t>expected</w:t>
      </w:r>
      <w:r w:rsidRPr="00214FB1">
        <w:rPr>
          <w:rFonts w:ascii="Times New Roman" w:eastAsia="Times New Roman" w:hAnsi="Times New Roman" w:cs="Times New Roman"/>
          <w:sz w:val="24"/>
          <w:szCs w:val="24"/>
          <w:lang w:val="en-IN" w:eastAsia="en-IN"/>
        </w:rPr>
        <w:t xml:space="preserve"> relationship between viscosity and force output. It </w:t>
      </w:r>
      <w:r w:rsidR="0045666E" w:rsidRPr="00214FB1">
        <w:rPr>
          <w:rFonts w:ascii="Times New Roman" w:eastAsia="Times New Roman" w:hAnsi="Times New Roman" w:cs="Times New Roman"/>
          <w:sz w:val="24"/>
          <w:szCs w:val="24"/>
          <w:lang w:val="en-IN" w:eastAsia="en-IN"/>
        </w:rPr>
        <w:t>strengthened</w:t>
      </w:r>
      <w:r w:rsidRPr="00214FB1">
        <w:rPr>
          <w:rFonts w:ascii="Times New Roman" w:eastAsia="Times New Roman" w:hAnsi="Times New Roman" w:cs="Times New Roman"/>
          <w:sz w:val="24"/>
          <w:szCs w:val="24"/>
          <w:lang w:val="en-IN" w:eastAsia="en-IN"/>
        </w:rPr>
        <w:t xml:space="preserve"> that while higher viscosities enhance damping the increase is not strictly linear</w:t>
      </w:r>
      <w:r w:rsidR="002B4BCC" w:rsidRPr="00214FB1">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especially at the upper end of the tested range.</w:t>
      </w:r>
    </w:p>
    <w:p w14:paraId="075C66ED" w14:textId="3D7471EC" w:rsidR="00DC6982" w:rsidRPr="00214FB1" w:rsidRDefault="00DC6982" w:rsidP="005D5A8E">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 xml:space="preserve">Additionally the heatmap in Fig. 3 offered </w:t>
      </w:r>
      <w:r w:rsidR="00E37783" w:rsidRPr="00214FB1">
        <w:rPr>
          <w:rFonts w:ascii="Times New Roman" w:eastAsia="Times New Roman" w:hAnsi="Times New Roman" w:cs="Times New Roman"/>
          <w:sz w:val="24"/>
          <w:szCs w:val="24"/>
          <w:lang w:val="en-IN" w:eastAsia="en-IN"/>
        </w:rPr>
        <w:t>a</w:t>
      </w:r>
      <w:r w:rsidRPr="00214FB1">
        <w:rPr>
          <w:rFonts w:ascii="Times New Roman" w:eastAsia="Times New Roman" w:hAnsi="Times New Roman" w:cs="Times New Roman"/>
          <w:sz w:val="24"/>
          <w:szCs w:val="24"/>
          <w:lang w:val="en-IN" w:eastAsia="en-IN"/>
        </w:rPr>
        <w:t xml:space="preserve"> </w:t>
      </w:r>
      <w:r w:rsidR="00E37783" w:rsidRPr="00214FB1">
        <w:rPr>
          <w:rFonts w:ascii="Times New Roman" w:eastAsia="Times New Roman" w:hAnsi="Times New Roman" w:cs="Times New Roman"/>
          <w:sz w:val="24"/>
          <w:szCs w:val="24"/>
          <w:lang w:val="en-IN" w:eastAsia="en-IN"/>
        </w:rPr>
        <w:t>natural</w:t>
      </w:r>
      <w:r w:rsidRPr="00214FB1">
        <w:rPr>
          <w:rFonts w:ascii="Times New Roman" w:eastAsia="Times New Roman" w:hAnsi="Times New Roman" w:cs="Times New Roman"/>
          <w:sz w:val="24"/>
          <w:szCs w:val="24"/>
          <w:lang w:val="en-IN" w:eastAsia="en-IN"/>
        </w:rPr>
        <w:t xml:space="preserve"> view of how damping force varied across different click settings and fluid types. This visual mapping highlighted that the 1500 cSt MR fluid provided a well</w:t>
      </w:r>
      <w:r w:rsidR="00E37783">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balanced performance</w:t>
      </w:r>
      <w:r w:rsidR="002B4BCC" w:rsidRPr="00214FB1">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delivering sufficient damping while still responding efficiently under dynamic conditions.</w:t>
      </w:r>
    </w:p>
    <w:p w14:paraId="7EE555E7" w14:textId="01F8CE93" w:rsidR="00DC6982" w:rsidRPr="00214FB1" w:rsidRDefault="00DC6982" w:rsidP="005D5A8E">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 xml:space="preserve">One important </w:t>
      </w:r>
      <w:r w:rsidR="0045666E" w:rsidRPr="00214FB1">
        <w:rPr>
          <w:rFonts w:ascii="Times New Roman" w:eastAsia="Times New Roman" w:hAnsi="Times New Roman" w:cs="Times New Roman"/>
          <w:sz w:val="24"/>
          <w:szCs w:val="24"/>
          <w:lang w:val="en-IN" w:eastAsia="en-IN"/>
        </w:rPr>
        <w:t>understanding</w:t>
      </w:r>
      <w:r w:rsidRPr="00214FB1">
        <w:rPr>
          <w:rFonts w:ascii="Times New Roman" w:eastAsia="Times New Roman" w:hAnsi="Times New Roman" w:cs="Times New Roman"/>
          <w:sz w:val="24"/>
          <w:szCs w:val="24"/>
          <w:lang w:val="en-IN" w:eastAsia="en-IN"/>
        </w:rPr>
        <w:t xml:space="preserve"> was the </w:t>
      </w:r>
      <w:r w:rsidR="00E37783" w:rsidRPr="00214FB1">
        <w:rPr>
          <w:rFonts w:ascii="Times New Roman" w:eastAsia="Times New Roman" w:hAnsi="Times New Roman" w:cs="Times New Roman"/>
          <w:sz w:val="24"/>
          <w:szCs w:val="24"/>
          <w:lang w:val="en-IN" w:eastAsia="en-IN"/>
        </w:rPr>
        <w:t>adjustment</w:t>
      </w:r>
      <w:r w:rsidRPr="00214FB1">
        <w:rPr>
          <w:rFonts w:ascii="Times New Roman" w:eastAsia="Times New Roman" w:hAnsi="Times New Roman" w:cs="Times New Roman"/>
          <w:sz w:val="24"/>
          <w:szCs w:val="24"/>
          <w:lang w:val="en-IN" w:eastAsia="en-IN"/>
        </w:rPr>
        <w:t xml:space="preserve"> between force magnitude and responsiveness. While 2000 cSt produced the strongest damping its slower response time limit its use in applications where quick suspension adjustments are necessary. On the other hand 500 cSt responded faster but offered lower force</w:t>
      </w:r>
      <w:r w:rsidR="008D01DC">
        <w:rPr>
          <w:rFonts w:ascii="Times New Roman" w:eastAsia="Times New Roman" w:hAnsi="Times New Roman" w:cs="Times New Roman"/>
          <w:sz w:val="24"/>
          <w:szCs w:val="24"/>
          <w:lang w:val="en-IN" w:eastAsia="en-IN"/>
        </w:rPr>
        <w:t xml:space="preserve"> </w:t>
      </w:r>
      <w:r w:rsidR="00E37783" w:rsidRPr="00214FB1">
        <w:rPr>
          <w:rFonts w:ascii="Times New Roman" w:eastAsia="Times New Roman" w:hAnsi="Times New Roman" w:cs="Times New Roman"/>
          <w:sz w:val="24"/>
          <w:szCs w:val="24"/>
          <w:lang w:val="en-IN" w:eastAsia="en-IN"/>
        </w:rPr>
        <w:t>possibly</w:t>
      </w:r>
      <w:r w:rsidRPr="00214FB1">
        <w:rPr>
          <w:rFonts w:ascii="Times New Roman" w:eastAsia="Times New Roman" w:hAnsi="Times New Roman" w:cs="Times New Roman"/>
          <w:sz w:val="24"/>
          <w:szCs w:val="24"/>
          <w:lang w:val="en-IN" w:eastAsia="en-IN"/>
        </w:rPr>
        <w:t xml:space="preserve"> reducing stability in more demanding riding environments.</w:t>
      </w:r>
    </w:p>
    <w:p w14:paraId="19BA3223" w14:textId="499A1BDA" w:rsidR="00A61CD6" w:rsidRPr="00214FB1" w:rsidRDefault="00DC6982" w:rsidP="005D5A8E">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 xml:space="preserve">Overall the results confirm that the right viscosity selection depends on the </w:t>
      </w:r>
      <w:r w:rsidR="00E37783" w:rsidRPr="00214FB1">
        <w:rPr>
          <w:rFonts w:ascii="Times New Roman" w:eastAsia="Times New Roman" w:hAnsi="Times New Roman" w:cs="Times New Roman"/>
          <w:sz w:val="24"/>
          <w:szCs w:val="24"/>
          <w:lang w:val="en-IN" w:eastAsia="en-IN"/>
        </w:rPr>
        <w:t>future</w:t>
      </w:r>
      <w:r w:rsidRPr="00214FB1">
        <w:rPr>
          <w:rFonts w:ascii="Times New Roman" w:eastAsia="Times New Roman" w:hAnsi="Times New Roman" w:cs="Times New Roman"/>
          <w:sz w:val="24"/>
          <w:szCs w:val="24"/>
          <w:lang w:val="en-IN" w:eastAsia="en-IN"/>
        </w:rPr>
        <w:t xml:space="preserve"> riding conditions. For general or mixed</w:t>
      </w:r>
      <w:r w:rsidR="008D01DC">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use two</w:t>
      </w:r>
      <w:r w:rsidR="008D01DC">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 xml:space="preserve">wheeler applications 1500 cSt emerged as the most effective offering strong damping without compromising response </w:t>
      </w:r>
      <w:r w:rsidR="008D01DC" w:rsidRPr="00214FB1">
        <w:rPr>
          <w:rFonts w:ascii="Times New Roman" w:eastAsia="Times New Roman" w:hAnsi="Times New Roman" w:cs="Times New Roman"/>
          <w:sz w:val="24"/>
          <w:szCs w:val="24"/>
          <w:lang w:val="en-IN" w:eastAsia="en-IN"/>
        </w:rPr>
        <w:t>quickness</w:t>
      </w:r>
      <w:r w:rsidRPr="00214FB1">
        <w:rPr>
          <w:rFonts w:ascii="Times New Roman" w:eastAsia="Times New Roman" w:hAnsi="Times New Roman" w:cs="Times New Roman"/>
          <w:sz w:val="24"/>
          <w:szCs w:val="24"/>
          <w:lang w:val="en-IN" w:eastAsia="en-IN"/>
        </w:rPr>
        <w:t>.</w:t>
      </w:r>
    </w:p>
    <w:p w14:paraId="3A18F765" w14:textId="2626CB8F" w:rsidR="006001E0" w:rsidRPr="00214FB1" w:rsidRDefault="00DC6982" w:rsidP="005D5A8E">
      <w:pPr>
        <w:pStyle w:val="Heading3"/>
        <w:jc w:val="both"/>
        <w:rPr>
          <w:sz w:val="24"/>
          <w:szCs w:val="24"/>
        </w:rPr>
      </w:pPr>
      <w:r w:rsidRPr="00214FB1">
        <w:rPr>
          <w:sz w:val="24"/>
          <w:szCs w:val="24"/>
        </w:rPr>
        <w:t xml:space="preserve">9. </w:t>
      </w:r>
      <w:r w:rsidR="002211BC" w:rsidRPr="00214FB1">
        <w:rPr>
          <w:sz w:val="24"/>
          <w:szCs w:val="24"/>
        </w:rPr>
        <w:t>Conclusion</w:t>
      </w:r>
    </w:p>
    <w:p w14:paraId="70978AF2" w14:textId="382B5D07" w:rsidR="00DC6982" w:rsidRPr="00214FB1" w:rsidRDefault="00DC6982" w:rsidP="004F6109">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 xml:space="preserve">This research focused on understanding how MR fluid viscosity affects the damping </w:t>
      </w:r>
      <w:r w:rsidR="002B4BCC" w:rsidRPr="00214FB1">
        <w:rPr>
          <w:rFonts w:ascii="Times New Roman" w:eastAsia="Times New Roman" w:hAnsi="Times New Roman" w:cs="Times New Roman"/>
          <w:sz w:val="24"/>
          <w:szCs w:val="24"/>
          <w:lang w:val="en-IN" w:eastAsia="en-IN"/>
        </w:rPr>
        <w:t>behaviour</w:t>
      </w:r>
      <w:r w:rsidRPr="00214FB1">
        <w:rPr>
          <w:rFonts w:ascii="Times New Roman" w:eastAsia="Times New Roman" w:hAnsi="Times New Roman" w:cs="Times New Roman"/>
          <w:sz w:val="24"/>
          <w:szCs w:val="24"/>
          <w:lang w:val="en-IN" w:eastAsia="en-IN"/>
        </w:rPr>
        <w:t xml:space="preserve"> of a monotube semi</w:t>
      </w:r>
      <w:r w:rsidR="00E37783">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active suspension system for two</w:t>
      </w:r>
      <w:r w:rsidR="00E56FD5" w:rsidRPr="00214FB1">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wheelers. Through a series of controlled experiments and detailed analysis it was found that viscosity has a direct and measurable influence on damping force and system responsiveness.</w:t>
      </w:r>
    </w:p>
    <w:p w14:paraId="00BA4AD9" w14:textId="58E8E7F8" w:rsidR="00DC6982" w:rsidRPr="00214FB1" w:rsidRDefault="00DC6982" w:rsidP="00000CA3">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Among the four tested fluids</w:t>
      </w:r>
      <w:r w:rsidR="008D01DC">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 xml:space="preserve">1500 cSt proved to be the most balanced option. It delivered </w:t>
      </w:r>
      <w:r w:rsidR="00E37783" w:rsidRPr="00214FB1">
        <w:rPr>
          <w:rFonts w:ascii="Times New Roman" w:eastAsia="Times New Roman" w:hAnsi="Times New Roman" w:cs="Times New Roman"/>
          <w:sz w:val="24"/>
          <w:szCs w:val="24"/>
          <w:lang w:val="en-IN" w:eastAsia="en-IN"/>
        </w:rPr>
        <w:t>extensive</w:t>
      </w:r>
      <w:r w:rsidRPr="00214FB1">
        <w:rPr>
          <w:rFonts w:ascii="Times New Roman" w:eastAsia="Times New Roman" w:hAnsi="Times New Roman" w:cs="Times New Roman"/>
          <w:sz w:val="24"/>
          <w:szCs w:val="24"/>
          <w:lang w:val="en-IN" w:eastAsia="en-IN"/>
        </w:rPr>
        <w:t xml:space="preserve"> damping force</w:t>
      </w:r>
      <w:r w:rsidR="00000CA3" w:rsidRPr="00214FB1">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enhancing ride comfort and control</w:t>
      </w:r>
      <w:r w:rsidR="00000CA3" w:rsidRPr="00214FB1">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while maintaining reasonable response times. In contrast while 2000 cSt provided the highest force</w:t>
      </w:r>
      <w:r w:rsidR="008D01DC">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 xml:space="preserve">its slower reaction time may not suit conditions that demand quick adaptability. </w:t>
      </w:r>
      <w:r w:rsidR="00E37783" w:rsidRPr="00214FB1">
        <w:rPr>
          <w:rFonts w:ascii="Times New Roman" w:eastAsia="Times New Roman" w:hAnsi="Times New Roman" w:cs="Times New Roman"/>
          <w:sz w:val="24"/>
          <w:szCs w:val="24"/>
          <w:lang w:val="en-IN" w:eastAsia="en-IN"/>
        </w:rPr>
        <w:t>Contrarywise</w:t>
      </w:r>
      <w:r w:rsidRPr="00214FB1">
        <w:rPr>
          <w:rFonts w:ascii="Times New Roman" w:eastAsia="Times New Roman" w:hAnsi="Times New Roman" w:cs="Times New Roman"/>
          <w:sz w:val="24"/>
          <w:szCs w:val="24"/>
          <w:lang w:val="en-IN" w:eastAsia="en-IN"/>
        </w:rPr>
        <w:t xml:space="preserve"> 500 cSt responded quickly but </w:t>
      </w:r>
      <w:r w:rsidR="00E37783" w:rsidRPr="00214FB1">
        <w:rPr>
          <w:rFonts w:ascii="Times New Roman" w:eastAsia="Times New Roman" w:hAnsi="Times New Roman" w:cs="Times New Roman"/>
          <w:sz w:val="24"/>
          <w:szCs w:val="24"/>
          <w:lang w:val="en-IN" w:eastAsia="en-IN"/>
        </w:rPr>
        <w:t>required</w:t>
      </w:r>
      <w:r w:rsidRPr="00214FB1">
        <w:rPr>
          <w:rFonts w:ascii="Times New Roman" w:eastAsia="Times New Roman" w:hAnsi="Times New Roman" w:cs="Times New Roman"/>
          <w:sz w:val="24"/>
          <w:szCs w:val="24"/>
          <w:lang w:val="en-IN" w:eastAsia="en-IN"/>
        </w:rPr>
        <w:t xml:space="preserve"> the damping strength required for stability in rough terrains.</w:t>
      </w:r>
    </w:p>
    <w:p w14:paraId="05D60DB9" w14:textId="0BA16762" w:rsidR="00DC6982" w:rsidRPr="00214FB1" w:rsidRDefault="00DC6982" w:rsidP="00000CA3">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By integrating real</w:t>
      </w:r>
      <w:r w:rsidR="0075693B">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time sensor data with MATLAB</w:t>
      </w:r>
      <w:r w:rsidR="003C057E" w:rsidRPr="00214FB1">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based analysis this study provides a practical framework for selecting MR fluids in future adaptive suspension designs. The findings support the use of viscosity</w:t>
      </w:r>
      <w:r w:rsidR="00E37783">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 xml:space="preserve">tuned MR fluids to </w:t>
      </w:r>
      <w:r w:rsidR="00E37783" w:rsidRPr="00214FB1">
        <w:rPr>
          <w:rFonts w:ascii="Times New Roman" w:eastAsia="Times New Roman" w:hAnsi="Times New Roman" w:cs="Times New Roman"/>
          <w:sz w:val="24"/>
          <w:szCs w:val="24"/>
          <w:lang w:val="en-IN" w:eastAsia="en-IN"/>
        </w:rPr>
        <w:t>modify</w:t>
      </w:r>
      <w:r w:rsidRPr="00214FB1">
        <w:rPr>
          <w:rFonts w:ascii="Times New Roman" w:eastAsia="Times New Roman" w:hAnsi="Times New Roman" w:cs="Times New Roman"/>
          <w:sz w:val="24"/>
          <w:szCs w:val="24"/>
          <w:lang w:val="en-IN" w:eastAsia="en-IN"/>
        </w:rPr>
        <w:t xml:space="preserve"> damping performance based on terrain, load and rider preference</w:t>
      </w:r>
      <w:r w:rsidR="0045666E">
        <w:rPr>
          <w:rFonts w:ascii="Times New Roman" w:eastAsia="Times New Roman" w:hAnsi="Times New Roman" w:cs="Times New Roman"/>
          <w:sz w:val="24"/>
          <w:szCs w:val="24"/>
          <w:lang w:val="en-IN" w:eastAsia="en-IN"/>
        </w:rPr>
        <w:t>s</w:t>
      </w:r>
      <w:r w:rsidRPr="00214FB1">
        <w:rPr>
          <w:rFonts w:ascii="Times New Roman" w:eastAsia="Times New Roman" w:hAnsi="Times New Roman" w:cs="Times New Roman"/>
          <w:sz w:val="24"/>
          <w:szCs w:val="24"/>
          <w:lang w:val="en-IN" w:eastAsia="en-IN"/>
        </w:rPr>
        <w:t>.</w:t>
      </w:r>
    </w:p>
    <w:p w14:paraId="247A4EE8" w14:textId="26B43DF9" w:rsidR="00621449" w:rsidRPr="00E87221" w:rsidRDefault="00621449" w:rsidP="00621449">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214FB1">
        <w:rPr>
          <w:rFonts w:ascii="Times New Roman" w:hAnsi="Times New Roman" w:cs="Times New Roman"/>
          <w:sz w:val="24"/>
          <w:szCs w:val="24"/>
        </w:rPr>
        <w:t>In conclusion this study demonstrated that varying the viscosity of magnetorheological (MR) fluids significantly impacts the damping performance of a monotube semi</w:t>
      </w:r>
      <w:r w:rsidR="00E37783">
        <w:rPr>
          <w:rFonts w:ascii="Times New Roman" w:hAnsi="Times New Roman" w:cs="Times New Roman"/>
          <w:sz w:val="24"/>
          <w:szCs w:val="24"/>
        </w:rPr>
        <w:t xml:space="preserve"> </w:t>
      </w:r>
      <w:r w:rsidRPr="00214FB1">
        <w:rPr>
          <w:rFonts w:ascii="Times New Roman" w:hAnsi="Times New Roman" w:cs="Times New Roman"/>
          <w:sz w:val="24"/>
          <w:szCs w:val="24"/>
        </w:rPr>
        <w:t xml:space="preserve">active suspension system. Testing across a practical range from 500 cSt to 2000 cSt </w:t>
      </w:r>
      <w:r w:rsidR="00E37783" w:rsidRPr="00214FB1">
        <w:rPr>
          <w:rFonts w:ascii="Times New Roman" w:hAnsi="Times New Roman" w:cs="Times New Roman"/>
          <w:sz w:val="24"/>
          <w:szCs w:val="24"/>
        </w:rPr>
        <w:t>discovered</w:t>
      </w:r>
      <w:r w:rsidRPr="00214FB1">
        <w:rPr>
          <w:rFonts w:ascii="Times New Roman" w:hAnsi="Times New Roman" w:cs="Times New Roman"/>
          <w:sz w:val="24"/>
          <w:szCs w:val="24"/>
        </w:rPr>
        <w:t xml:space="preserve"> a clear trend. Higher viscosities produced stronger damping forces while lower viscosities allowed quicker response. Among the tested samples the 1500 cSt fluid offered the best overall performance by delivering effective damping without excessive delay in system response. These findings highlight that selecting an appropriate MR fluid viscosity is critical for achieving reliable and adaptive damping in two</w:t>
      </w:r>
      <w:r w:rsidR="006B4B72">
        <w:rPr>
          <w:rFonts w:ascii="Times New Roman" w:hAnsi="Times New Roman" w:cs="Times New Roman"/>
          <w:sz w:val="24"/>
          <w:szCs w:val="24"/>
        </w:rPr>
        <w:t xml:space="preserve"> </w:t>
      </w:r>
      <w:r w:rsidRPr="00214FB1">
        <w:rPr>
          <w:rFonts w:ascii="Times New Roman" w:hAnsi="Times New Roman" w:cs="Times New Roman"/>
          <w:sz w:val="24"/>
          <w:szCs w:val="24"/>
        </w:rPr>
        <w:t xml:space="preserve">wheeler suspension systems. The study offers valuable </w:t>
      </w:r>
      <w:r w:rsidR="0045666E" w:rsidRPr="00214FB1">
        <w:rPr>
          <w:rFonts w:ascii="Times New Roman" w:hAnsi="Times New Roman" w:cs="Times New Roman"/>
          <w:sz w:val="24"/>
          <w:szCs w:val="24"/>
        </w:rPr>
        <w:t>understanding</w:t>
      </w:r>
      <w:r w:rsidRPr="00214FB1">
        <w:rPr>
          <w:rFonts w:ascii="Times New Roman" w:hAnsi="Times New Roman" w:cs="Times New Roman"/>
          <w:sz w:val="24"/>
          <w:szCs w:val="24"/>
        </w:rPr>
        <w:t xml:space="preserve"> for engineers and designers aiming to finetune suspension behavior for </w:t>
      </w:r>
      <w:r w:rsidR="00E37783" w:rsidRPr="00214FB1">
        <w:rPr>
          <w:rFonts w:ascii="Times New Roman" w:hAnsi="Times New Roman" w:cs="Times New Roman"/>
          <w:sz w:val="24"/>
          <w:szCs w:val="24"/>
        </w:rPr>
        <w:t>improved</w:t>
      </w:r>
      <w:r w:rsidRPr="00214FB1">
        <w:rPr>
          <w:rFonts w:ascii="Times New Roman" w:hAnsi="Times New Roman" w:cs="Times New Roman"/>
          <w:sz w:val="24"/>
          <w:szCs w:val="24"/>
        </w:rPr>
        <w:t xml:space="preserve"> ride comfort, safety and real</w:t>
      </w:r>
      <w:r w:rsidR="00A948C2">
        <w:rPr>
          <w:rFonts w:ascii="Times New Roman" w:hAnsi="Times New Roman" w:cs="Times New Roman"/>
          <w:sz w:val="24"/>
          <w:szCs w:val="24"/>
        </w:rPr>
        <w:t xml:space="preserve"> </w:t>
      </w:r>
      <w:r w:rsidRPr="00214FB1">
        <w:rPr>
          <w:rFonts w:ascii="Times New Roman" w:hAnsi="Times New Roman" w:cs="Times New Roman"/>
          <w:sz w:val="24"/>
          <w:szCs w:val="24"/>
        </w:rPr>
        <w:t>time adaptability across varying road conditions.</w:t>
      </w:r>
      <w:r w:rsidR="00E87221" w:rsidRPr="00E87221">
        <w:t xml:space="preserve"> </w:t>
      </w:r>
      <w:r w:rsidR="00E87221" w:rsidRPr="00E87221">
        <w:rPr>
          <w:rFonts w:ascii="Times New Roman" w:hAnsi="Times New Roman" w:cs="Times New Roman"/>
          <w:sz w:val="24"/>
          <w:szCs w:val="24"/>
        </w:rPr>
        <w:t>This study successfully identifies the most effective damping and demonstrates shortterm reliable performance for various MR fluid viscosities.</w:t>
      </w:r>
    </w:p>
    <w:p w14:paraId="045AAA9D" w14:textId="3C971E9D" w:rsidR="006F456D" w:rsidRDefault="006F456D" w:rsidP="004F6109">
      <w:pPr>
        <w:spacing w:before="100" w:beforeAutospacing="1" w:after="100" w:afterAutospacing="1" w:line="240" w:lineRule="auto"/>
        <w:jc w:val="both"/>
        <w:rPr>
          <w:rFonts w:ascii="Times New Roman" w:eastAsia="Times New Roman" w:hAnsi="Times New Roman" w:cs="Times New Roman"/>
          <w:b/>
          <w:bCs/>
          <w:sz w:val="24"/>
          <w:szCs w:val="24"/>
          <w:lang w:val="en-IN" w:eastAsia="en-IN"/>
        </w:rPr>
      </w:pPr>
      <w:r w:rsidRPr="00214FB1">
        <w:rPr>
          <w:rFonts w:ascii="Times New Roman" w:eastAsia="Times New Roman" w:hAnsi="Times New Roman" w:cs="Times New Roman"/>
          <w:b/>
          <w:bCs/>
          <w:sz w:val="24"/>
          <w:szCs w:val="24"/>
          <w:lang w:val="en-IN" w:eastAsia="en-IN"/>
        </w:rPr>
        <w:t>Nomenclature</w:t>
      </w:r>
    </w:p>
    <w:p w14:paraId="4F7C885C" w14:textId="41CBAAB5" w:rsidR="008D01DC" w:rsidRDefault="00244DF2" w:rsidP="009030E0">
      <w:pPr>
        <w:spacing w:before="100" w:beforeAutospacing="1" w:after="100" w:afterAutospacing="1" w:line="240" w:lineRule="auto"/>
        <w:jc w:val="both"/>
        <w:rPr>
          <w:rFonts w:ascii="Times New Roman" w:eastAsia="Times New Roman" w:hAnsi="Times New Roman" w:cs="Times New Roman"/>
          <w:b/>
          <w:bCs/>
          <w:sz w:val="24"/>
          <w:szCs w:val="24"/>
          <w:lang w:val="en-IN" w:eastAsia="en-IN"/>
        </w:rPr>
      </w:pPr>
      <w:r w:rsidRPr="00244DF2">
        <w:rPr>
          <w:rFonts w:ascii="Times New Roman" w:hAnsi="Times New Roman" w:cs="Times New Roman"/>
          <w:sz w:val="24"/>
          <w:szCs w:val="24"/>
        </w:rPr>
        <w:t xml:space="preserve">All relevant variables used in the damper performance analysis are defined in </w:t>
      </w:r>
      <w:r w:rsidRPr="00244DF2">
        <w:rPr>
          <w:rStyle w:val="Strong"/>
          <w:rFonts w:ascii="Times New Roman" w:hAnsi="Times New Roman" w:cs="Times New Roman"/>
          <w:b w:val="0"/>
          <w:bCs w:val="0"/>
          <w:sz w:val="24"/>
          <w:szCs w:val="24"/>
        </w:rPr>
        <w:t>Table 2</w:t>
      </w:r>
      <w:r w:rsidR="00B454B5">
        <w:rPr>
          <w:rFonts w:ascii="Times New Roman" w:eastAsia="Times New Roman" w:hAnsi="Times New Roman" w:cs="Times New Roman"/>
          <w:b/>
          <w:bCs/>
          <w:sz w:val="24"/>
          <w:szCs w:val="24"/>
          <w:lang w:val="en-IN" w:eastAsia="en-IN"/>
        </w:rPr>
        <w:t>.</w:t>
      </w:r>
    </w:p>
    <w:p w14:paraId="64F83E86" w14:textId="3390A7A7" w:rsidR="00393BFD" w:rsidRPr="00214FB1" w:rsidRDefault="00393BFD" w:rsidP="00A01E0D">
      <w:pPr>
        <w:spacing w:before="100" w:beforeAutospacing="1" w:after="100" w:afterAutospacing="1" w:line="240" w:lineRule="auto"/>
        <w:jc w:val="center"/>
        <w:rPr>
          <w:rFonts w:ascii="Times New Roman" w:eastAsia="Times New Roman" w:hAnsi="Times New Roman" w:cs="Times New Roman"/>
          <w:b/>
          <w:bCs/>
          <w:sz w:val="24"/>
          <w:szCs w:val="24"/>
          <w:lang w:val="en-IN" w:eastAsia="en-IN"/>
        </w:rPr>
      </w:pPr>
      <w:r w:rsidRPr="00214FB1">
        <w:rPr>
          <w:rFonts w:ascii="Times New Roman" w:eastAsia="Times New Roman" w:hAnsi="Times New Roman" w:cs="Times New Roman"/>
          <w:b/>
          <w:bCs/>
          <w:sz w:val="24"/>
          <w:szCs w:val="24"/>
          <w:lang w:val="en-IN" w:eastAsia="en-IN"/>
        </w:rPr>
        <w:t>Table 2</w:t>
      </w:r>
    </w:p>
    <w:p w14:paraId="62019CAC" w14:textId="4DBCD82A" w:rsidR="00393BFD" w:rsidRPr="00214FB1" w:rsidRDefault="00A01E0D" w:rsidP="00A01E0D">
      <w:pPr>
        <w:spacing w:before="100" w:beforeAutospacing="1" w:after="100" w:afterAutospacing="1" w:line="240" w:lineRule="auto"/>
        <w:jc w:val="center"/>
        <w:rPr>
          <w:rFonts w:ascii="Times New Roman" w:eastAsia="Times New Roman" w:hAnsi="Times New Roman" w:cs="Times New Roman"/>
          <w:b/>
          <w:bCs/>
          <w:sz w:val="24"/>
          <w:szCs w:val="24"/>
          <w:lang w:val="en-IN" w:eastAsia="en-IN"/>
        </w:rPr>
      </w:pPr>
      <w:r w:rsidRPr="00214FB1">
        <w:rPr>
          <w:rFonts w:ascii="Times New Roman" w:hAnsi="Times New Roman" w:cs="Times New Roman"/>
          <w:sz w:val="24"/>
          <w:szCs w:val="24"/>
        </w:rPr>
        <w:t xml:space="preserve">Nomenclature </w:t>
      </w:r>
      <w:r w:rsidR="001D7CF0" w:rsidRPr="00214FB1">
        <w:rPr>
          <w:rFonts w:ascii="Times New Roman" w:hAnsi="Times New Roman" w:cs="Times New Roman"/>
          <w:sz w:val="24"/>
          <w:szCs w:val="24"/>
        </w:rPr>
        <w:t xml:space="preserve">and units for </w:t>
      </w:r>
      <w:r w:rsidRPr="00214FB1">
        <w:rPr>
          <w:rFonts w:ascii="Times New Roman" w:hAnsi="Times New Roman" w:cs="Times New Roman"/>
          <w:sz w:val="24"/>
          <w:szCs w:val="24"/>
        </w:rPr>
        <w:t xml:space="preserve">MR </w:t>
      </w:r>
      <w:r w:rsidR="001D7CF0" w:rsidRPr="00214FB1">
        <w:rPr>
          <w:rFonts w:ascii="Times New Roman" w:hAnsi="Times New Roman" w:cs="Times New Roman"/>
          <w:sz w:val="24"/>
          <w:szCs w:val="24"/>
        </w:rPr>
        <w:t>damper analysis variables</w:t>
      </w:r>
    </w:p>
    <w:tbl>
      <w:tblPr>
        <w:tblStyle w:val="Table"/>
        <w:tblW w:w="4531" w:type="dxa"/>
        <w:tblLook w:val="0020" w:firstRow="1" w:lastRow="0" w:firstColumn="0" w:lastColumn="0" w:noHBand="0" w:noVBand="0"/>
      </w:tblPr>
      <w:tblGrid>
        <w:gridCol w:w="963"/>
        <w:gridCol w:w="2156"/>
        <w:gridCol w:w="1412"/>
      </w:tblGrid>
      <w:tr w:rsidR="006F456D" w:rsidRPr="00214FB1" w14:paraId="0890FDFE" w14:textId="77777777" w:rsidTr="00D46C3C">
        <w:trPr>
          <w:cnfStyle w:val="100000000000" w:firstRow="1" w:lastRow="0" w:firstColumn="0" w:lastColumn="0" w:oddVBand="0" w:evenVBand="0" w:oddHBand="0" w:evenHBand="0" w:firstRowFirstColumn="0" w:firstRowLastColumn="0" w:lastRowFirstColumn="0" w:lastRowLastColumn="0"/>
          <w:tblHeader/>
        </w:trPr>
        <w:tc>
          <w:tcPr>
            <w:tcW w:w="0" w:type="auto"/>
          </w:tcPr>
          <w:p w14:paraId="1540663A" w14:textId="77777777" w:rsidR="006F456D" w:rsidRPr="00214FB1" w:rsidRDefault="006F456D" w:rsidP="006F456D">
            <w:pPr>
              <w:pStyle w:val="Compact"/>
              <w:jc w:val="center"/>
            </w:pPr>
            <w:r w:rsidRPr="00214FB1">
              <w:t>Symbol</w:t>
            </w:r>
          </w:p>
        </w:tc>
        <w:tc>
          <w:tcPr>
            <w:tcW w:w="0" w:type="auto"/>
          </w:tcPr>
          <w:p w14:paraId="629E7F6F" w14:textId="77777777" w:rsidR="006F456D" w:rsidRPr="00214FB1" w:rsidRDefault="006F456D" w:rsidP="006F456D">
            <w:pPr>
              <w:pStyle w:val="Compact"/>
              <w:jc w:val="center"/>
            </w:pPr>
            <w:r w:rsidRPr="00214FB1">
              <w:t>Description</w:t>
            </w:r>
          </w:p>
        </w:tc>
        <w:tc>
          <w:tcPr>
            <w:tcW w:w="1412" w:type="dxa"/>
          </w:tcPr>
          <w:p w14:paraId="758BA049" w14:textId="77777777" w:rsidR="006F456D" w:rsidRPr="00214FB1" w:rsidRDefault="006F456D" w:rsidP="006F456D">
            <w:pPr>
              <w:pStyle w:val="Compact"/>
              <w:jc w:val="center"/>
            </w:pPr>
            <w:r w:rsidRPr="00214FB1">
              <w:t>Unit</w:t>
            </w:r>
          </w:p>
        </w:tc>
      </w:tr>
      <w:tr w:rsidR="006F456D" w:rsidRPr="00214FB1" w14:paraId="525762B0" w14:textId="77777777" w:rsidTr="00D46C3C">
        <w:tc>
          <w:tcPr>
            <w:tcW w:w="0" w:type="auto"/>
            <w:vAlign w:val="center"/>
          </w:tcPr>
          <w:p w14:paraId="3D6CBB49" w14:textId="1C03B7E4" w:rsidR="006F456D" w:rsidRPr="00214FB1" w:rsidRDefault="006F456D" w:rsidP="003C057E">
            <w:pPr>
              <w:pStyle w:val="Compact"/>
              <w:jc w:val="center"/>
            </w:pPr>
            <m:oMathPara>
              <m:oMath>
                <m:r>
                  <w:rPr>
                    <w:rFonts w:ascii="Cambria Math" w:hAnsi="Cambria Math"/>
                  </w:rPr>
                  <m:t>F</m:t>
                </m:r>
              </m:oMath>
            </m:oMathPara>
          </w:p>
        </w:tc>
        <w:tc>
          <w:tcPr>
            <w:tcW w:w="0" w:type="auto"/>
            <w:vAlign w:val="center"/>
          </w:tcPr>
          <w:p w14:paraId="0F59BA56" w14:textId="77777777" w:rsidR="006F456D" w:rsidRPr="00214FB1" w:rsidRDefault="006F456D" w:rsidP="003C057E">
            <w:pPr>
              <w:pStyle w:val="Compact"/>
              <w:jc w:val="center"/>
            </w:pPr>
            <w:r w:rsidRPr="00214FB1">
              <w:t>Damping force</w:t>
            </w:r>
          </w:p>
        </w:tc>
        <w:tc>
          <w:tcPr>
            <w:tcW w:w="1412" w:type="dxa"/>
            <w:vAlign w:val="center"/>
          </w:tcPr>
          <w:p w14:paraId="004E2E6B" w14:textId="77777777" w:rsidR="006F456D" w:rsidRPr="00214FB1" w:rsidRDefault="006F456D" w:rsidP="003C057E">
            <w:pPr>
              <w:pStyle w:val="Compact"/>
              <w:jc w:val="center"/>
            </w:pPr>
            <w:r w:rsidRPr="00214FB1">
              <w:t>N (Newtons)</w:t>
            </w:r>
          </w:p>
        </w:tc>
      </w:tr>
      <w:tr w:rsidR="006F456D" w:rsidRPr="00214FB1" w14:paraId="23DA0F3F" w14:textId="77777777" w:rsidTr="00D46C3C">
        <w:tc>
          <w:tcPr>
            <w:tcW w:w="0" w:type="auto"/>
            <w:vAlign w:val="center"/>
          </w:tcPr>
          <w:p w14:paraId="7D71CD08" w14:textId="37B3E484" w:rsidR="006F456D" w:rsidRPr="00214FB1" w:rsidRDefault="006F456D" w:rsidP="003C057E">
            <w:pPr>
              <w:pStyle w:val="Compact"/>
              <w:jc w:val="center"/>
            </w:pPr>
            <m:oMathPara>
              <m:oMath>
                <m:r>
                  <w:rPr>
                    <w:rFonts w:ascii="Cambria Math" w:hAnsi="Cambria Math"/>
                  </w:rPr>
                  <m:t>C</m:t>
                </m:r>
              </m:oMath>
            </m:oMathPara>
          </w:p>
        </w:tc>
        <w:tc>
          <w:tcPr>
            <w:tcW w:w="0" w:type="auto"/>
            <w:vAlign w:val="center"/>
          </w:tcPr>
          <w:p w14:paraId="11D3A4FE" w14:textId="77777777" w:rsidR="006F456D" w:rsidRPr="00214FB1" w:rsidRDefault="006F456D" w:rsidP="003C057E">
            <w:pPr>
              <w:pStyle w:val="Compact"/>
              <w:jc w:val="center"/>
            </w:pPr>
            <w:r w:rsidRPr="00214FB1">
              <w:t>Damping coefficient</w:t>
            </w:r>
          </w:p>
        </w:tc>
        <w:tc>
          <w:tcPr>
            <w:tcW w:w="1412" w:type="dxa"/>
            <w:vAlign w:val="center"/>
          </w:tcPr>
          <w:p w14:paraId="7F6D6C20" w14:textId="77777777" w:rsidR="006F456D" w:rsidRPr="00214FB1" w:rsidRDefault="006F456D" w:rsidP="003C057E">
            <w:pPr>
              <w:pStyle w:val="Compact"/>
              <w:jc w:val="center"/>
            </w:pPr>
            <w:r w:rsidRPr="00214FB1">
              <w:t>N·s/m</w:t>
            </w:r>
          </w:p>
        </w:tc>
      </w:tr>
      <w:tr w:rsidR="006F456D" w:rsidRPr="00214FB1" w14:paraId="79CCA873" w14:textId="77777777" w:rsidTr="00D46C3C">
        <w:tc>
          <w:tcPr>
            <w:tcW w:w="0" w:type="auto"/>
            <w:vAlign w:val="center"/>
          </w:tcPr>
          <w:p w14:paraId="7F87B508" w14:textId="1F3149FD" w:rsidR="006F456D" w:rsidRPr="00214FB1" w:rsidRDefault="006F456D" w:rsidP="003C057E">
            <w:pPr>
              <w:pStyle w:val="Compact"/>
              <w:jc w:val="center"/>
            </w:pPr>
            <m:oMathPara>
              <m:oMath>
                <m:r>
                  <m:rPr>
                    <m:sty m:val="p"/>
                  </m:rPr>
                  <w:rPr>
                    <w:rFonts w:ascii="Cambria Math" w:hAnsi="Cambria Math"/>
                  </w:rPr>
                  <m:t>Δ</m:t>
                </m:r>
                <m:r>
                  <w:rPr>
                    <w:rFonts w:ascii="Cambria Math" w:hAnsi="Cambria Math"/>
                  </w:rPr>
                  <m:t>v</m:t>
                </m:r>
              </m:oMath>
            </m:oMathPara>
          </w:p>
        </w:tc>
        <w:tc>
          <w:tcPr>
            <w:tcW w:w="0" w:type="auto"/>
            <w:vAlign w:val="center"/>
          </w:tcPr>
          <w:p w14:paraId="1438E93F" w14:textId="77777777" w:rsidR="006F456D" w:rsidRPr="00214FB1" w:rsidRDefault="006F456D" w:rsidP="003C057E">
            <w:pPr>
              <w:pStyle w:val="Compact"/>
              <w:jc w:val="center"/>
            </w:pPr>
            <w:r w:rsidRPr="00214FB1">
              <w:t>Relative velocity between damper ends</w:t>
            </w:r>
          </w:p>
        </w:tc>
        <w:tc>
          <w:tcPr>
            <w:tcW w:w="1412" w:type="dxa"/>
            <w:vAlign w:val="center"/>
          </w:tcPr>
          <w:p w14:paraId="6658DABE" w14:textId="77777777" w:rsidR="006F456D" w:rsidRPr="00214FB1" w:rsidRDefault="006F456D" w:rsidP="003C057E">
            <w:pPr>
              <w:pStyle w:val="Compact"/>
              <w:jc w:val="center"/>
            </w:pPr>
            <w:r w:rsidRPr="00214FB1">
              <w:t>m/s</w:t>
            </w:r>
          </w:p>
        </w:tc>
      </w:tr>
      <w:tr w:rsidR="006F456D" w:rsidRPr="00214FB1" w14:paraId="5697B849" w14:textId="77777777" w:rsidTr="00D46C3C">
        <w:tc>
          <w:tcPr>
            <w:tcW w:w="0" w:type="auto"/>
            <w:vAlign w:val="center"/>
          </w:tcPr>
          <w:p w14:paraId="3B674687" w14:textId="5A6EFE97" w:rsidR="006F456D" w:rsidRPr="00214FB1" w:rsidRDefault="006F456D" w:rsidP="003C057E">
            <w:pPr>
              <w:pStyle w:val="Compact"/>
              <w:jc w:val="center"/>
            </w:pPr>
            <m:oMathPara>
              <m:oMath>
                <m:r>
                  <w:rPr>
                    <w:rFonts w:ascii="Cambria Math" w:hAnsi="Cambria Math"/>
                  </w:rPr>
                  <m:t>τ</m:t>
                </m:r>
              </m:oMath>
            </m:oMathPara>
          </w:p>
        </w:tc>
        <w:tc>
          <w:tcPr>
            <w:tcW w:w="0" w:type="auto"/>
            <w:vAlign w:val="center"/>
          </w:tcPr>
          <w:p w14:paraId="0409818A" w14:textId="77777777" w:rsidR="006F456D" w:rsidRPr="00214FB1" w:rsidRDefault="006F456D" w:rsidP="003C057E">
            <w:pPr>
              <w:pStyle w:val="Compact"/>
              <w:jc w:val="center"/>
            </w:pPr>
            <w:r w:rsidRPr="00214FB1">
              <w:t>Shear stress</w:t>
            </w:r>
          </w:p>
        </w:tc>
        <w:tc>
          <w:tcPr>
            <w:tcW w:w="1412" w:type="dxa"/>
            <w:vAlign w:val="center"/>
          </w:tcPr>
          <w:p w14:paraId="7BBB2C19" w14:textId="77777777" w:rsidR="006F456D" w:rsidRPr="00214FB1" w:rsidRDefault="006F456D" w:rsidP="003C057E">
            <w:pPr>
              <w:pStyle w:val="Compact"/>
              <w:jc w:val="center"/>
            </w:pPr>
            <w:r w:rsidRPr="00214FB1">
              <w:t>Pa</w:t>
            </w:r>
          </w:p>
        </w:tc>
      </w:tr>
      <w:tr w:rsidR="006F456D" w:rsidRPr="00214FB1" w14:paraId="3E593DBD" w14:textId="77777777" w:rsidTr="00D46C3C">
        <w:tc>
          <w:tcPr>
            <w:tcW w:w="0" w:type="auto"/>
            <w:vAlign w:val="center"/>
          </w:tcPr>
          <w:p w14:paraId="1585B671" w14:textId="2F1D267C" w:rsidR="006F456D" w:rsidRPr="00214FB1" w:rsidRDefault="006F456D" w:rsidP="003C057E">
            <w:pPr>
              <w:pStyle w:val="Compact"/>
              <w:jc w:val="center"/>
            </w:pPr>
            <m:oMathPara>
              <m:oMath>
                <m:r>
                  <w:rPr>
                    <w:rFonts w:ascii="Cambria Math" w:hAnsi="Cambria Math"/>
                  </w:rPr>
                  <m:t>η</m:t>
                </m:r>
              </m:oMath>
            </m:oMathPara>
          </w:p>
        </w:tc>
        <w:tc>
          <w:tcPr>
            <w:tcW w:w="0" w:type="auto"/>
            <w:vAlign w:val="center"/>
          </w:tcPr>
          <w:p w14:paraId="45B4D26F" w14:textId="77777777" w:rsidR="006F456D" w:rsidRPr="00214FB1" w:rsidRDefault="006F456D" w:rsidP="003C057E">
            <w:pPr>
              <w:pStyle w:val="Compact"/>
              <w:jc w:val="center"/>
            </w:pPr>
            <w:r w:rsidRPr="00214FB1">
              <w:t>Dynamic viscosity of MR fluid</w:t>
            </w:r>
          </w:p>
        </w:tc>
        <w:tc>
          <w:tcPr>
            <w:tcW w:w="1412" w:type="dxa"/>
            <w:vAlign w:val="center"/>
          </w:tcPr>
          <w:p w14:paraId="44F9CDCE" w14:textId="77777777" w:rsidR="006F456D" w:rsidRPr="00214FB1" w:rsidRDefault="006F456D" w:rsidP="003C057E">
            <w:pPr>
              <w:pStyle w:val="Compact"/>
              <w:jc w:val="center"/>
            </w:pPr>
            <w:r w:rsidRPr="00214FB1">
              <w:t>Pa·s</w:t>
            </w:r>
          </w:p>
        </w:tc>
      </w:tr>
      <w:tr w:rsidR="006F456D" w:rsidRPr="00214FB1" w14:paraId="5969F5F5" w14:textId="77777777" w:rsidTr="00D46C3C">
        <w:tc>
          <w:tcPr>
            <w:tcW w:w="0" w:type="auto"/>
            <w:vAlign w:val="center"/>
          </w:tcPr>
          <w:p w14:paraId="00A256B4" w14:textId="7B7A322B" w:rsidR="006F456D" w:rsidRPr="00214FB1" w:rsidRDefault="005634D0" w:rsidP="003C057E">
            <w:pPr>
              <w:pStyle w:val="Compact"/>
              <w:jc w:val="center"/>
            </w:pPr>
            <m:oMathPara>
              <m:oMath>
                <m:acc>
                  <m:accPr>
                    <m:chr m:val="̇"/>
                    <m:ctrlPr>
                      <w:rPr>
                        <w:rFonts w:ascii="Cambria Math" w:hAnsi="Cambria Math"/>
                      </w:rPr>
                    </m:ctrlPr>
                  </m:accPr>
                  <m:e>
                    <m:r>
                      <w:rPr>
                        <w:rFonts w:ascii="Cambria Math" w:hAnsi="Cambria Math"/>
                      </w:rPr>
                      <m:t>γ</m:t>
                    </m:r>
                  </m:e>
                </m:acc>
              </m:oMath>
            </m:oMathPara>
          </w:p>
        </w:tc>
        <w:tc>
          <w:tcPr>
            <w:tcW w:w="0" w:type="auto"/>
            <w:vAlign w:val="center"/>
          </w:tcPr>
          <w:p w14:paraId="6EE4DF1A" w14:textId="77777777" w:rsidR="006F456D" w:rsidRPr="00214FB1" w:rsidRDefault="006F456D" w:rsidP="003C057E">
            <w:pPr>
              <w:pStyle w:val="Compact"/>
              <w:jc w:val="center"/>
            </w:pPr>
            <w:r w:rsidRPr="00214FB1">
              <w:t>Shear rate</w:t>
            </w:r>
          </w:p>
        </w:tc>
        <w:tc>
          <w:tcPr>
            <w:tcW w:w="1412" w:type="dxa"/>
            <w:vAlign w:val="center"/>
          </w:tcPr>
          <w:p w14:paraId="5D4FCCA0" w14:textId="77777777" w:rsidR="006F456D" w:rsidRPr="00214FB1" w:rsidRDefault="006F456D" w:rsidP="003C057E">
            <w:pPr>
              <w:pStyle w:val="Compact"/>
              <w:jc w:val="center"/>
            </w:pPr>
            <w:r w:rsidRPr="00214FB1">
              <w:t>s⁻¹</w:t>
            </w:r>
          </w:p>
        </w:tc>
      </w:tr>
      <w:tr w:rsidR="006F456D" w:rsidRPr="00214FB1" w14:paraId="7400E5DE" w14:textId="77777777" w:rsidTr="00D46C3C">
        <w:tc>
          <w:tcPr>
            <w:tcW w:w="0" w:type="auto"/>
            <w:vAlign w:val="center"/>
          </w:tcPr>
          <w:p w14:paraId="510D9E0E" w14:textId="4DA3EAF7" w:rsidR="006F456D" w:rsidRPr="00214FB1" w:rsidRDefault="006F456D" w:rsidP="003C057E">
            <w:pPr>
              <w:pStyle w:val="Compact"/>
              <w:jc w:val="center"/>
            </w:pPr>
            <m:oMathPara>
              <m:oMath>
                <m:r>
                  <w:rPr>
                    <w:rFonts w:ascii="Cambria Math" w:hAnsi="Cambria Math"/>
                  </w:rPr>
                  <m:t>A</m:t>
                </m:r>
              </m:oMath>
            </m:oMathPara>
          </w:p>
        </w:tc>
        <w:tc>
          <w:tcPr>
            <w:tcW w:w="0" w:type="auto"/>
            <w:vAlign w:val="center"/>
          </w:tcPr>
          <w:p w14:paraId="12756810" w14:textId="77777777" w:rsidR="006F456D" w:rsidRPr="00214FB1" w:rsidRDefault="006F456D" w:rsidP="003C057E">
            <w:pPr>
              <w:pStyle w:val="Compact"/>
              <w:jc w:val="center"/>
            </w:pPr>
            <w:r w:rsidRPr="00214FB1">
              <w:t>Effective shear area</w:t>
            </w:r>
          </w:p>
        </w:tc>
        <w:tc>
          <w:tcPr>
            <w:tcW w:w="1412" w:type="dxa"/>
            <w:vAlign w:val="center"/>
          </w:tcPr>
          <w:p w14:paraId="3D25F3A5" w14:textId="77777777" w:rsidR="006F456D" w:rsidRPr="00214FB1" w:rsidRDefault="006F456D" w:rsidP="003C057E">
            <w:pPr>
              <w:pStyle w:val="Compact"/>
              <w:jc w:val="center"/>
            </w:pPr>
            <w:r w:rsidRPr="00214FB1">
              <w:t>m²</w:t>
            </w:r>
          </w:p>
        </w:tc>
      </w:tr>
      <w:tr w:rsidR="006F456D" w:rsidRPr="00214FB1" w14:paraId="5B96BA85" w14:textId="77777777" w:rsidTr="00D46C3C">
        <w:tc>
          <w:tcPr>
            <w:tcW w:w="0" w:type="auto"/>
            <w:vAlign w:val="center"/>
          </w:tcPr>
          <w:p w14:paraId="617F6930" w14:textId="73A508A5" w:rsidR="006F456D" w:rsidRPr="00214FB1" w:rsidRDefault="006F456D" w:rsidP="003C057E">
            <w:pPr>
              <w:pStyle w:val="Compact"/>
              <w:jc w:val="center"/>
            </w:pPr>
            <m:oMathPara>
              <m:oMath>
                <m:r>
                  <w:rPr>
                    <w:rFonts w:ascii="Cambria Math" w:hAnsi="Cambria Math"/>
                  </w:rPr>
                  <m:t>h</m:t>
                </m:r>
              </m:oMath>
            </m:oMathPara>
          </w:p>
        </w:tc>
        <w:tc>
          <w:tcPr>
            <w:tcW w:w="0" w:type="auto"/>
            <w:vAlign w:val="center"/>
          </w:tcPr>
          <w:p w14:paraId="6FF333DF" w14:textId="77777777" w:rsidR="006F456D" w:rsidRPr="00214FB1" w:rsidRDefault="006F456D" w:rsidP="003C057E">
            <w:pPr>
              <w:pStyle w:val="Compact"/>
              <w:jc w:val="center"/>
            </w:pPr>
            <w:r w:rsidRPr="00214FB1">
              <w:t>Shear gap between damper piston and cylinder wall</w:t>
            </w:r>
          </w:p>
        </w:tc>
        <w:tc>
          <w:tcPr>
            <w:tcW w:w="1412" w:type="dxa"/>
            <w:vAlign w:val="center"/>
          </w:tcPr>
          <w:p w14:paraId="6019DF41" w14:textId="77777777" w:rsidR="006F456D" w:rsidRPr="00214FB1" w:rsidRDefault="006F456D" w:rsidP="003C057E">
            <w:pPr>
              <w:pStyle w:val="Compact"/>
              <w:jc w:val="center"/>
            </w:pPr>
            <w:r w:rsidRPr="00214FB1">
              <w:t>m</w:t>
            </w:r>
          </w:p>
        </w:tc>
      </w:tr>
      <w:tr w:rsidR="006F456D" w:rsidRPr="00214FB1" w14:paraId="7BD52554" w14:textId="77777777" w:rsidTr="00D46C3C">
        <w:tc>
          <w:tcPr>
            <w:tcW w:w="0" w:type="auto"/>
            <w:vAlign w:val="center"/>
          </w:tcPr>
          <w:p w14:paraId="407E6E76" w14:textId="0C3CC5B8" w:rsidR="006F456D" w:rsidRPr="00214FB1" w:rsidRDefault="00CB3B22" w:rsidP="003C057E">
            <w:pPr>
              <w:pStyle w:val="Compact"/>
              <w:jc w:val="center"/>
            </w:pPr>
            <m:oMathPara>
              <m:oMath>
                <m:r>
                  <w:rPr>
                    <w:rFonts w:ascii="Cambria Math" w:hAnsi="Cambria Math"/>
                  </w:rPr>
                  <m:t>dt</m:t>
                </m:r>
              </m:oMath>
            </m:oMathPara>
          </w:p>
        </w:tc>
        <w:tc>
          <w:tcPr>
            <w:tcW w:w="0" w:type="auto"/>
            <w:vAlign w:val="center"/>
          </w:tcPr>
          <w:p w14:paraId="4D607F28" w14:textId="77777777" w:rsidR="006F456D" w:rsidRPr="00214FB1" w:rsidRDefault="006F456D" w:rsidP="003C057E">
            <w:pPr>
              <w:pStyle w:val="Compact"/>
              <w:jc w:val="center"/>
            </w:pPr>
            <w:r w:rsidRPr="00214FB1">
              <w:t>Time</w:t>
            </w:r>
          </w:p>
        </w:tc>
        <w:tc>
          <w:tcPr>
            <w:tcW w:w="1412" w:type="dxa"/>
            <w:vAlign w:val="center"/>
          </w:tcPr>
          <w:p w14:paraId="09FAF6A7" w14:textId="77777777" w:rsidR="006F456D" w:rsidRPr="00214FB1" w:rsidRDefault="006F456D" w:rsidP="003C057E">
            <w:pPr>
              <w:pStyle w:val="Compact"/>
              <w:jc w:val="center"/>
            </w:pPr>
            <w:r w:rsidRPr="00214FB1">
              <w:t>s</w:t>
            </w:r>
          </w:p>
        </w:tc>
      </w:tr>
      <w:tr w:rsidR="006F456D" w:rsidRPr="00214FB1" w14:paraId="7044CCC7" w14:textId="77777777" w:rsidTr="00D46C3C">
        <w:tc>
          <w:tcPr>
            <w:tcW w:w="0" w:type="auto"/>
            <w:vAlign w:val="center"/>
          </w:tcPr>
          <w:p w14:paraId="3B05FE5A" w14:textId="77777777" w:rsidR="006F456D" w:rsidRPr="00214FB1" w:rsidRDefault="006F456D" w:rsidP="003C057E">
            <w:pPr>
              <w:pStyle w:val="Compact"/>
              <w:jc w:val="center"/>
            </w:pPr>
            <m:oMathPara>
              <m:oMath>
                <m:r>
                  <w:rPr>
                    <w:rFonts w:ascii="Cambria Math" w:hAnsi="Cambria Math"/>
                  </w:rPr>
                  <m:t>B</m:t>
                </m:r>
              </m:oMath>
            </m:oMathPara>
          </w:p>
        </w:tc>
        <w:tc>
          <w:tcPr>
            <w:tcW w:w="0" w:type="auto"/>
            <w:vAlign w:val="center"/>
          </w:tcPr>
          <w:p w14:paraId="6FFB9FD4" w14:textId="77777777" w:rsidR="006F456D" w:rsidRPr="00214FB1" w:rsidRDefault="006F456D" w:rsidP="003C057E">
            <w:pPr>
              <w:pStyle w:val="Compact"/>
              <w:jc w:val="center"/>
            </w:pPr>
            <w:r w:rsidRPr="00214FB1">
              <w:t>Magnetic flux density</w:t>
            </w:r>
          </w:p>
        </w:tc>
        <w:tc>
          <w:tcPr>
            <w:tcW w:w="1412" w:type="dxa"/>
            <w:vAlign w:val="center"/>
          </w:tcPr>
          <w:p w14:paraId="232F7FC1" w14:textId="77777777" w:rsidR="006F456D" w:rsidRPr="00214FB1" w:rsidRDefault="006F456D" w:rsidP="003C057E">
            <w:pPr>
              <w:pStyle w:val="Compact"/>
              <w:jc w:val="center"/>
            </w:pPr>
            <w:r w:rsidRPr="00214FB1">
              <w:t>Tesla (T)</w:t>
            </w:r>
          </w:p>
        </w:tc>
      </w:tr>
      <w:tr w:rsidR="006F456D" w:rsidRPr="00214FB1" w14:paraId="1B212B18" w14:textId="77777777" w:rsidTr="00D46C3C">
        <w:tc>
          <w:tcPr>
            <w:tcW w:w="0" w:type="auto"/>
            <w:vAlign w:val="center"/>
          </w:tcPr>
          <w:p w14:paraId="1A70DAF1" w14:textId="77777777" w:rsidR="006F456D" w:rsidRPr="00214FB1" w:rsidRDefault="006F456D" w:rsidP="003C057E">
            <w:pPr>
              <w:pStyle w:val="Compact"/>
              <w:jc w:val="center"/>
            </w:pPr>
            <m:oMathPara>
              <m:oMath>
                <m:r>
                  <w:rPr>
                    <w:rFonts w:ascii="Cambria Math" w:hAnsi="Cambria Math"/>
                  </w:rPr>
                  <m:t>a</m:t>
                </m:r>
              </m:oMath>
            </m:oMathPara>
          </w:p>
        </w:tc>
        <w:tc>
          <w:tcPr>
            <w:tcW w:w="0" w:type="auto"/>
            <w:vAlign w:val="center"/>
          </w:tcPr>
          <w:p w14:paraId="768C11B6" w14:textId="77777777" w:rsidR="006F456D" w:rsidRPr="00214FB1" w:rsidRDefault="006F456D" w:rsidP="003C057E">
            <w:pPr>
              <w:pStyle w:val="Compact"/>
              <w:jc w:val="center"/>
            </w:pPr>
            <w:r w:rsidRPr="00214FB1">
              <w:t>Acceleration</w:t>
            </w:r>
          </w:p>
        </w:tc>
        <w:tc>
          <w:tcPr>
            <w:tcW w:w="1412" w:type="dxa"/>
            <w:vAlign w:val="center"/>
          </w:tcPr>
          <w:p w14:paraId="76905BDD" w14:textId="77777777" w:rsidR="006F456D" w:rsidRPr="00214FB1" w:rsidRDefault="006F456D" w:rsidP="003C057E">
            <w:pPr>
              <w:pStyle w:val="Compact"/>
              <w:jc w:val="center"/>
            </w:pPr>
            <w:r w:rsidRPr="00214FB1">
              <w:t>m/s²</w:t>
            </w:r>
          </w:p>
        </w:tc>
      </w:tr>
      <w:tr w:rsidR="006F456D" w:rsidRPr="00214FB1" w14:paraId="75092124" w14:textId="77777777" w:rsidTr="00D46C3C">
        <w:tc>
          <w:tcPr>
            <w:tcW w:w="0" w:type="auto"/>
            <w:vAlign w:val="center"/>
          </w:tcPr>
          <w:p w14:paraId="627EEA4B" w14:textId="1279DE37" w:rsidR="006F456D" w:rsidRPr="00214FB1" w:rsidRDefault="00CB3B22" w:rsidP="003C057E">
            <w:pPr>
              <w:pStyle w:val="Compact"/>
              <w:jc w:val="center"/>
            </w:pPr>
            <m:oMathPara>
              <m:oMath>
                <m:r>
                  <w:rPr>
                    <w:rFonts w:ascii="Cambria Math" w:hAnsi="Cambria Math"/>
                  </w:rPr>
                  <m:t>dx</m:t>
                </m:r>
              </m:oMath>
            </m:oMathPara>
          </w:p>
        </w:tc>
        <w:tc>
          <w:tcPr>
            <w:tcW w:w="0" w:type="auto"/>
            <w:vAlign w:val="center"/>
          </w:tcPr>
          <w:p w14:paraId="39EF3063" w14:textId="77777777" w:rsidR="006F456D" w:rsidRPr="00214FB1" w:rsidRDefault="006F456D" w:rsidP="003C057E">
            <w:pPr>
              <w:pStyle w:val="Compact"/>
              <w:jc w:val="center"/>
            </w:pPr>
            <w:r w:rsidRPr="00214FB1">
              <w:t>Displacement</w:t>
            </w:r>
          </w:p>
        </w:tc>
        <w:tc>
          <w:tcPr>
            <w:tcW w:w="1412" w:type="dxa"/>
            <w:vAlign w:val="center"/>
          </w:tcPr>
          <w:p w14:paraId="28202A72" w14:textId="77777777" w:rsidR="006F456D" w:rsidRPr="00214FB1" w:rsidRDefault="006F456D" w:rsidP="003C057E">
            <w:pPr>
              <w:pStyle w:val="Compact"/>
              <w:jc w:val="center"/>
            </w:pPr>
            <w:r w:rsidRPr="00214FB1">
              <w:t>m</w:t>
            </w:r>
          </w:p>
        </w:tc>
      </w:tr>
    </w:tbl>
    <w:p w14:paraId="3BDAD79E" w14:textId="6BBA45A8" w:rsidR="00393BFD" w:rsidRPr="00214FB1" w:rsidRDefault="00CA00E0" w:rsidP="00CB3B22">
      <w:pPr>
        <w:pStyle w:val="Heading3"/>
        <w:jc w:val="both"/>
        <w:rPr>
          <w:sz w:val="24"/>
          <w:szCs w:val="24"/>
          <w:lang w:val="en-IN" w:eastAsia="en-IN"/>
        </w:rPr>
      </w:pPr>
      <w:r w:rsidRPr="00214FB1">
        <w:rPr>
          <w:sz w:val="24"/>
          <w:szCs w:val="24"/>
          <w:lang w:val="en-IN" w:eastAsia="en-IN"/>
        </w:rPr>
        <w:t xml:space="preserve">Summary, </w:t>
      </w:r>
      <w:r w:rsidR="001D7CF0" w:rsidRPr="00214FB1">
        <w:rPr>
          <w:sz w:val="24"/>
          <w:szCs w:val="24"/>
          <w:lang w:val="en-IN" w:eastAsia="en-IN"/>
        </w:rPr>
        <w:t>recommendations and further studies</w:t>
      </w:r>
    </w:p>
    <w:p w14:paraId="6147372E" w14:textId="77777777" w:rsidR="0045666E" w:rsidRDefault="002B4BCC" w:rsidP="005D5A8E">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i/>
          <w:iCs/>
          <w:sz w:val="24"/>
          <w:szCs w:val="24"/>
          <w:lang w:val="en-IN" w:eastAsia="en-IN"/>
        </w:rPr>
        <w:t>Summary</w:t>
      </w:r>
    </w:p>
    <w:p w14:paraId="631CC28D" w14:textId="3BE1E804" w:rsidR="00000CA3" w:rsidRPr="00214FB1" w:rsidRDefault="002B4BCC" w:rsidP="005D5A8E">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This</w:t>
      </w:r>
      <w:r w:rsidR="00CA00E0" w:rsidRPr="00214FB1">
        <w:rPr>
          <w:rFonts w:ascii="Times New Roman" w:eastAsia="Times New Roman" w:hAnsi="Times New Roman" w:cs="Times New Roman"/>
          <w:sz w:val="24"/>
          <w:szCs w:val="24"/>
          <w:lang w:val="en-IN" w:eastAsia="en-IN"/>
        </w:rPr>
        <w:t xml:space="preserve"> study </w:t>
      </w:r>
      <w:r w:rsidR="0045666E" w:rsidRPr="00214FB1">
        <w:rPr>
          <w:rFonts w:ascii="Times New Roman" w:eastAsia="Times New Roman" w:hAnsi="Times New Roman" w:cs="Times New Roman"/>
          <w:sz w:val="24"/>
          <w:szCs w:val="24"/>
          <w:lang w:val="en-IN" w:eastAsia="en-IN"/>
        </w:rPr>
        <w:t>thoroughly</w:t>
      </w:r>
      <w:r w:rsidR="00CA00E0" w:rsidRPr="00214FB1">
        <w:rPr>
          <w:rFonts w:ascii="Times New Roman" w:eastAsia="Times New Roman" w:hAnsi="Times New Roman" w:cs="Times New Roman"/>
          <w:sz w:val="24"/>
          <w:szCs w:val="24"/>
          <w:lang w:val="en-IN" w:eastAsia="en-IN"/>
        </w:rPr>
        <w:t xml:space="preserve"> </w:t>
      </w:r>
      <w:r w:rsidR="00D9160A" w:rsidRPr="00214FB1">
        <w:rPr>
          <w:rFonts w:ascii="Times New Roman" w:eastAsia="Times New Roman" w:hAnsi="Times New Roman" w:cs="Times New Roman"/>
          <w:sz w:val="24"/>
          <w:szCs w:val="24"/>
          <w:lang w:val="en-IN" w:eastAsia="en-IN"/>
        </w:rPr>
        <w:t>discovered</w:t>
      </w:r>
      <w:r w:rsidR="00CA00E0" w:rsidRPr="00214FB1">
        <w:rPr>
          <w:rFonts w:ascii="Times New Roman" w:eastAsia="Times New Roman" w:hAnsi="Times New Roman" w:cs="Times New Roman"/>
          <w:sz w:val="24"/>
          <w:szCs w:val="24"/>
          <w:lang w:val="en-IN" w:eastAsia="en-IN"/>
        </w:rPr>
        <w:t xml:space="preserve"> how different viscosity levels in magnetorheological (MR) fluids affect the damping </w:t>
      </w:r>
      <w:r w:rsidRPr="00214FB1">
        <w:rPr>
          <w:rFonts w:ascii="Times New Roman" w:eastAsia="Times New Roman" w:hAnsi="Times New Roman" w:cs="Times New Roman"/>
          <w:sz w:val="24"/>
          <w:szCs w:val="24"/>
          <w:lang w:val="en-IN" w:eastAsia="en-IN"/>
        </w:rPr>
        <w:t>behaviour</w:t>
      </w:r>
      <w:r w:rsidR="00CA00E0" w:rsidRPr="00214FB1">
        <w:rPr>
          <w:rFonts w:ascii="Times New Roman" w:eastAsia="Times New Roman" w:hAnsi="Times New Roman" w:cs="Times New Roman"/>
          <w:sz w:val="24"/>
          <w:szCs w:val="24"/>
          <w:lang w:val="en-IN" w:eastAsia="en-IN"/>
        </w:rPr>
        <w:t xml:space="preserve"> of a monotube semi</w:t>
      </w:r>
      <w:r w:rsidR="006B4B72">
        <w:rPr>
          <w:rFonts w:ascii="Times New Roman" w:eastAsia="Times New Roman" w:hAnsi="Times New Roman" w:cs="Times New Roman"/>
          <w:sz w:val="24"/>
          <w:szCs w:val="24"/>
          <w:lang w:val="en-IN" w:eastAsia="en-IN"/>
        </w:rPr>
        <w:t xml:space="preserve"> </w:t>
      </w:r>
      <w:r w:rsidR="00CA00E0" w:rsidRPr="00214FB1">
        <w:rPr>
          <w:rFonts w:ascii="Times New Roman" w:eastAsia="Times New Roman" w:hAnsi="Times New Roman" w:cs="Times New Roman"/>
          <w:sz w:val="24"/>
          <w:szCs w:val="24"/>
          <w:lang w:val="en-IN" w:eastAsia="en-IN"/>
        </w:rPr>
        <w:t>active suspension system tailored for two</w:t>
      </w:r>
      <w:r w:rsidR="00D9160A">
        <w:rPr>
          <w:rFonts w:ascii="Times New Roman" w:eastAsia="Times New Roman" w:hAnsi="Times New Roman" w:cs="Times New Roman"/>
          <w:sz w:val="24"/>
          <w:szCs w:val="24"/>
          <w:lang w:val="en-IN" w:eastAsia="en-IN"/>
        </w:rPr>
        <w:t xml:space="preserve"> </w:t>
      </w:r>
      <w:r w:rsidR="00CA00E0" w:rsidRPr="00214FB1">
        <w:rPr>
          <w:rFonts w:ascii="Times New Roman" w:eastAsia="Times New Roman" w:hAnsi="Times New Roman" w:cs="Times New Roman"/>
          <w:sz w:val="24"/>
          <w:szCs w:val="24"/>
          <w:lang w:val="en-IN" w:eastAsia="en-IN"/>
        </w:rPr>
        <w:t>wheeler applications. Experimental testing across four viscosity ranges (500 cSt to 2000 cSt) revealed that higher viscosity generally resulted in increased damping force and energy absorption. However it also introduced a delay in response time. Among the tested formulations the 1500 cSt MR fluid demonstrated the most balanced performance</w:t>
      </w:r>
      <w:r w:rsidR="002B11F0" w:rsidRPr="00214FB1">
        <w:rPr>
          <w:rFonts w:ascii="Times New Roman" w:eastAsia="Times New Roman" w:hAnsi="Times New Roman" w:cs="Times New Roman"/>
          <w:sz w:val="24"/>
          <w:szCs w:val="24"/>
          <w:lang w:val="en-IN" w:eastAsia="en-IN"/>
        </w:rPr>
        <w:t xml:space="preserve"> </w:t>
      </w:r>
      <w:r w:rsidR="00CA00E0" w:rsidRPr="00214FB1">
        <w:rPr>
          <w:rFonts w:ascii="Times New Roman" w:eastAsia="Times New Roman" w:hAnsi="Times New Roman" w:cs="Times New Roman"/>
          <w:sz w:val="24"/>
          <w:szCs w:val="24"/>
          <w:lang w:val="en-IN" w:eastAsia="en-IN"/>
        </w:rPr>
        <w:t xml:space="preserve">offering strong damping force while maintaining adequate response speed. The relationship between viscosity, force generation and system response </w:t>
      </w:r>
      <w:r w:rsidR="0045666E" w:rsidRPr="00214FB1">
        <w:rPr>
          <w:rFonts w:ascii="Times New Roman" w:eastAsia="Times New Roman" w:hAnsi="Times New Roman" w:cs="Times New Roman"/>
          <w:sz w:val="24"/>
          <w:szCs w:val="24"/>
          <w:lang w:val="en-IN" w:eastAsia="en-IN"/>
        </w:rPr>
        <w:t>were</w:t>
      </w:r>
      <w:r w:rsidR="00CA00E0" w:rsidRPr="00214FB1">
        <w:rPr>
          <w:rFonts w:ascii="Times New Roman" w:eastAsia="Times New Roman" w:hAnsi="Times New Roman" w:cs="Times New Roman"/>
          <w:sz w:val="24"/>
          <w:szCs w:val="24"/>
          <w:lang w:val="en-IN" w:eastAsia="en-IN"/>
        </w:rPr>
        <w:t xml:space="preserve"> validated through MATLAB</w:t>
      </w:r>
      <w:r w:rsidR="00A948C2">
        <w:rPr>
          <w:rFonts w:ascii="Times New Roman" w:eastAsia="Times New Roman" w:hAnsi="Times New Roman" w:cs="Times New Roman"/>
          <w:sz w:val="24"/>
          <w:szCs w:val="24"/>
          <w:lang w:val="en-IN" w:eastAsia="en-IN"/>
        </w:rPr>
        <w:t xml:space="preserve"> </w:t>
      </w:r>
      <w:r w:rsidR="00CA00E0" w:rsidRPr="00214FB1">
        <w:rPr>
          <w:rFonts w:ascii="Times New Roman" w:eastAsia="Times New Roman" w:hAnsi="Times New Roman" w:cs="Times New Roman"/>
          <w:sz w:val="24"/>
          <w:szCs w:val="24"/>
          <w:lang w:val="en-IN" w:eastAsia="en-IN"/>
        </w:rPr>
        <w:t xml:space="preserve">based data analysis and visual tools such as force plots and heatmaps. These findings highlight the importance of selecting an </w:t>
      </w:r>
      <w:r w:rsidR="00D9160A" w:rsidRPr="00214FB1">
        <w:rPr>
          <w:rFonts w:ascii="Times New Roman" w:eastAsia="Times New Roman" w:hAnsi="Times New Roman" w:cs="Times New Roman"/>
          <w:sz w:val="24"/>
          <w:szCs w:val="24"/>
          <w:lang w:val="en-IN" w:eastAsia="en-IN"/>
        </w:rPr>
        <w:t>optimum</w:t>
      </w:r>
      <w:r w:rsidR="00CA00E0" w:rsidRPr="00214FB1">
        <w:rPr>
          <w:rFonts w:ascii="Times New Roman" w:eastAsia="Times New Roman" w:hAnsi="Times New Roman" w:cs="Times New Roman"/>
          <w:sz w:val="24"/>
          <w:szCs w:val="24"/>
          <w:lang w:val="en-IN" w:eastAsia="en-IN"/>
        </w:rPr>
        <w:t xml:space="preserve"> fluid viscosity to ensure reliability and ride quality in adaptive suspension systems.</w:t>
      </w:r>
    </w:p>
    <w:p w14:paraId="7922DFCD" w14:textId="56BA5BDB" w:rsidR="00CA00E0" w:rsidRPr="00214FB1" w:rsidRDefault="00CA00E0" w:rsidP="005D5A8E">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i/>
          <w:iCs/>
          <w:sz w:val="24"/>
          <w:szCs w:val="24"/>
          <w:lang w:val="en-IN" w:eastAsia="en-IN"/>
        </w:rPr>
        <w:t>Recommendations</w:t>
      </w:r>
    </w:p>
    <w:p w14:paraId="49F0AB91" w14:textId="648EC242" w:rsidR="00CA00E0" w:rsidRPr="00214FB1" w:rsidRDefault="00CA00E0" w:rsidP="008D01DC">
      <w:pPr>
        <w:numPr>
          <w:ilvl w:val="0"/>
          <w:numId w:val="23"/>
        </w:numPr>
        <w:tabs>
          <w:tab w:val="clear" w:pos="720"/>
          <w:tab w:val="num" w:pos="284"/>
        </w:tabs>
        <w:spacing w:before="100" w:beforeAutospacing="1" w:after="100" w:afterAutospacing="1" w:line="240" w:lineRule="auto"/>
        <w:ind w:left="142" w:hanging="284"/>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MR fluids with viscosities between 1000 cSt and 1500 cSt are recommended for typical two</w:t>
      </w:r>
      <w:r w:rsidR="00D9160A">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wheeler use especially in mixed riding environments as they provide a good balance between comfort and control.</w:t>
      </w:r>
    </w:p>
    <w:p w14:paraId="30F2A953" w14:textId="3005CE80" w:rsidR="00CA00E0" w:rsidRPr="00214FB1" w:rsidRDefault="00CA00E0" w:rsidP="008D01DC">
      <w:pPr>
        <w:numPr>
          <w:ilvl w:val="0"/>
          <w:numId w:val="23"/>
        </w:numPr>
        <w:tabs>
          <w:tab w:val="clear" w:pos="720"/>
          <w:tab w:val="num" w:pos="284"/>
        </w:tabs>
        <w:spacing w:before="100" w:beforeAutospacing="1" w:after="100" w:afterAutospacing="1" w:line="240" w:lineRule="auto"/>
        <w:ind w:left="142" w:hanging="284"/>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Integration of adjustable damping settings with real</w:t>
      </w:r>
      <w:r w:rsidR="00D9160A">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time viscosity tracking is advised to maintain consistent performance under dynamic load and environmental variations.</w:t>
      </w:r>
    </w:p>
    <w:p w14:paraId="624698BE" w14:textId="0D850ED6" w:rsidR="00E56FD5" w:rsidRPr="00214FB1" w:rsidRDefault="00CA00E0" w:rsidP="008D01DC">
      <w:pPr>
        <w:numPr>
          <w:ilvl w:val="0"/>
          <w:numId w:val="23"/>
        </w:numPr>
        <w:tabs>
          <w:tab w:val="clear" w:pos="720"/>
          <w:tab w:val="num" w:pos="284"/>
        </w:tabs>
        <w:spacing w:before="100" w:beforeAutospacing="1" w:after="100" w:afterAutospacing="1" w:line="240" w:lineRule="auto"/>
        <w:ind w:left="142" w:hanging="284"/>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 xml:space="preserve">Manufacturers and researchers should </w:t>
      </w:r>
      <w:r w:rsidR="00D9160A" w:rsidRPr="00214FB1">
        <w:rPr>
          <w:rFonts w:ascii="Times New Roman" w:eastAsia="Times New Roman" w:hAnsi="Times New Roman" w:cs="Times New Roman"/>
          <w:sz w:val="24"/>
          <w:szCs w:val="24"/>
          <w:lang w:val="en-IN" w:eastAsia="en-IN"/>
        </w:rPr>
        <w:t>arrange</w:t>
      </w:r>
      <w:r w:rsidRPr="00214FB1">
        <w:rPr>
          <w:rFonts w:ascii="Times New Roman" w:eastAsia="Times New Roman" w:hAnsi="Times New Roman" w:cs="Times New Roman"/>
          <w:sz w:val="24"/>
          <w:szCs w:val="24"/>
          <w:lang w:val="en-IN" w:eastAsia="en-IN"/>
        </w:rPr>
        <w:t xml:space="preserve"> field testing of these viscosity ranges to validate laboratory findings under real</w:t>
      </w:r>
      <w:r w:rsidR="008D01DC">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world conditions.</w:t>
      </w:r>
    </w:p>
    <w:p w14:paraId="60FFB262" w14:textId="3B15DA70" w:rsidR="00CA00E0" w:rsidRPr="00214FB1" w:rsidRDefault="00CA00E0" w:rsidP="005D5A8E">
      <w:pPr>
        <w:spacing w:before="100" w:beforeAutospacing="1" w:after="100" w:afterAutospacing="1" w:line="240" w:lineRule="auto"/>
        <w:jc w:val="both"/>
        <w:rPr>
          <w:rFonts w:ascii="Times New Roman" w:eastAsia="Times New Roman" w:hAnsi="Times New Roman" w:cs="Times New Roman"/>
          <w:i/>
          <w:iCs/>
          <w:sz w:val="24"/>
          <w:szCs w:val="24"/>
          <w:lang w:val="en-IN" w:eastAsia="en-IN"/>
        </w:rPr>
      </w:pPr>
      <w:r w:rsidRPr="00214FB1">
        <w:rPr>
          <w:rFonts w:ascii="Times New Roman" w:eastAsia="Times New Roman" w:hAnsi="Times New Roman" w:cs="Times New Roman"/>
          <w:i/>
          <w:iCs/>
          <w:sz w:val="24"/>
          <w:szCs w:val="24"/>
          <w:lang w:val="en-IN" w:eastAsia="en-IN"/>
        </w:rPr>
        <w:t xml:space="preserve">Further </w:t>
      </w:r>
      <w:r w:rsidR="001D7CF0" w:rsidRPr="00214FB1">
        <w:rPr>
          <w:rFonts w:ascii="Times New Roman" w:eastAsia="Times New Roman" w:hAnsi="Times New Roman" w:cs="Times New Roman"/>
          <w:i/>
          <w:iCs/>
          <w:sz w:val="24"/>
          <w:szCs w:val="24"/>
          <w:lang w:val="en-IN" w:eastAsia="en-IN"/>
        </w:rPr>
        <w:t>s</w:t>
      </w:r>
      <w:r w:rsidRPr="00214FB1">
        <w:rPr>
          <w:rFonts w:ascii="Times New Roman" w:eastAsia="Times New Roman" w:hAnsi="Times New Roman" w:cs="Times New Roman"/>
          <w:i/>
          <w:iCs/>
          <w:sz w:val="24"/>
          <w:szCs w:val="24"/>
          <w:lang w:val="en-IN" w:eastAsia="en-IN"/>
        </w:rPr>
        <w:t>tudies</w:t>
      </w:r>
    </w:p>
    <w:p w14:paraId="4C6B419A" w14:textId="639E6A2A" w:rsidR="00CA00E0" w:rsidRPr="00214FB1" w:rsidRDefault="00CA00E0" w:rsidP="00953963">
      <w:pPr>
        <w:numPr>
          <w:ilvl w:val="0"/>
          <w:numId w:val="24"/>
        </w:numPr>
        <w:tabs>
          <w:tab w:val="clear" w:pos="720"/>
          <w:tab w:val="num" w:pos="0"/>
        </w:tabs>
        <w:spacing w:before="100" w:beforeAutospacing="1" w:after="100" w:afterAutospacing="1" w:line="240" w:lineRule="auto"/>
        <w:ind w:left="284" w:hanging="284"/>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Future research can focus on examining how temperature fluctuations affect the viscosity and long</w:t>
      </w:r>
      <w:r w:rsidR="008D01DC">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term stability of MR fluids in continuous use.</w:t>
      </w:r>
    </w:p>
    <w:p w14:paraId="49C08F48" w14:textId="50FD26CD" w:rsidR="00CA00E0" w:rsidRPr="00214FB1" w:rsidRDefault="00CA00E0" w:rsidP="00953963">
      <w:pPr>
        <w:numPr>
          <w:ilvl w:val="0"/>
          <w:numId w:val="24"/>
        </w:numPr>
        <w:tabs>
          <w:tab w:val="clear" w:pos="720"/>
          <w:tab w:val="num" w:pos="0"/>
        </w:tabs>
        <w:spacing w:before="100" w:beforeAutospacing="1" w:after="100" w:afterAutospacing="1" w:line="240" w:lineRule="auto"/>
        <w:ind w:left="284" w:hanging="284"/>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Investigating the use of embedded sensors and AI algorithms for real</w:t>
      </w:r>
      <w:r w:rsidR="00D9160A">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time adaptive damping control could further enhance ride performance.</w:t>
      </w:r>
    </w:p>
    <w:p w14:paraId="2486B387" w14:textId="77777777" w:rsidR="0045666E" w:rsidRDefault="00CA00E0" w:rsidP="0045666E">
      <w:pPr>
        <w:numPr>
          <w:ilvl w:val="0"/>
          <w:numId w:val="24"/>
        </w:numPr>
        <w:tabs>
          <w:tab w:val="clear" w:pos="720"/>
          <w:tab w:val="num" w:pos="142"/>
        </w:tabs>
        <w:spacing w:before="100" w:beforeAutospacing="1" w:after="100" w:afterAutospacing="1" w:line="240" w:lineRule="auto"/>
        <w:ind w:left="284" w:hanging="284"/>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Additional studies could explore advanced MR fluid compositions with improved anti</w:t>
      </w:r>
      <w:r w:rsidR="00D9160A">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settling and wear characteristics ensuring longer service life and reduced maintenance in commercial suspension systems.</w:t>
      </w:r>
      <w:bookmarkStart w:id="23" w:name="_Hlk204211338"/>
    </w:p>
    <w:p w14:paraId="02984F63" w14:textId="7C03454E" w:rsidR="00A60D32" w:rsidRPr="0045666E" w:rsidRDefault="00A60D32" w:rsidP="0045666E">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45666E">
        <w:rPr>
          <w:rFonts w:ascii="Times New Roman" w:eastAsia="Times New Roman" w:hAnsi="Times New Roman" w:cs="Times New Roman"/>
          <w:b/>
          <w:bCs/>
          <w:sz w:val="24"/>
          <w:szCs w:val="24"/>
          <w:lang w:val="en-IN" w:eastAsia="en-IN"/>
        </w:rPr>
        <w:t xml:space="preserve">Availability </w:t>
      </w:r>
      <w:r w:rsidR="001D7CF0" w:rsidRPr="0045666E">
        <w:rPr>
          <w:rFonts w:ascii="Times New Roman" w:eastAsia="Times New Roman" w:hAnsi="Times New Roman" w:cs="Times New Roman"/>
          <w:b/>
          <w:bCs/>
          <w:sz w:val="24"/>
          <w:szCs w:val="24"/>
          <w:lang w:val="en-IN" w:eastAsia="en-IN"/>
        </w:rPr>
        <w:t>of data and material</w:t>
      </w:r>
    </w:p>
    <w:p w14:paraId="282A2FEE" w14:textId="1BE7F9A1" w:rsidR="00A60D32" w:rsidRPr="00214FB1" w:rsidRDefault="00A60D32" w:rsidP="00A60D32">
      <w:pPr>
        <w:pStyle w:val="ListParagraph"/>
        <w:spacing w:before="100" w:beforeAutospacing="1" w:after="100" w:afterAutospacing="1" w:line="240" w:lineRule="auto"/>
        <w:ind w:left="0"/>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The datasets generated and</w:t>
      </w:r>
      <w:r w:rsidR="00B41CEE">
        <w:rPr>
          <w:rFonts w:ascii="Times New Roman" w:eastAsia="Times New Roman" w:hAnsi="Times New Roman" w:cs="Times New Roman"/>
          <w:sz w:val="24"/>
          <w:szCs w:val="24"/>
          <w:lang w:val="en-IN" w:eastAsia="en-IN"/>
        </w:rPr>
        <w:t xml:space="preserve"> </w:t>
      </w:r>
      <w:r w:rsidRPr="00214FB1">
        <w:rPr>
          <w:rFonts w:ascii="Times New Roman" w:eastAsia="Times New Roman" w:hAnsi="Times New Roman" w:cs="Times New Roman"/>
          <w:sz w:val="24"/>
          <w:szCs w:val="24"/>
          <w:lang w:val="en-IN" w:eastAsia="en-IN"/>
        </w:rPr>
        <w:t>analysed during the current study are included in manuscript.</w:t>
      </w:r>
    </w:p>
    <w:p w14:paraId="757D8252" w14:textId="65B7705A" w:rsidR="00A60D32" w:rsidRPr="00214FB1" w:rsidRDefault="00A60D32" w:rsidP="00A60D32">
      <w:pPr>
        <w:pStyle w:val="ListParagraph"/>
        <w:spacing w:before="100" w:beforeAutospacing="1" w:after="100" w:afterAutospacing="1" w:line="240" w:lineRule="auto"/>
        <w:ind w:left="0"/>
        <w:jc w:val="both"/>
        <w:outlineLvl w:val="2"/>
        <w:rPr>
          <w:rFonts w:ascii="Times New Roman" w:eastAsia="Times New Roman" w:hAnsi="Times New Roman" w:cs="Times New Roman"/>
          <w:b/>
          <w:bCs/>
          <w:sz w:val="24"/>
          <w:szCs w:val="24"/>
          <w:lang w:val="en-IN" w:eastAsia="en-IN"/>
        </w:rPr>
      </w:pPr>
      <w:r w:rsidRPr="00214FB1">
        <w:rPr>
          <w:rFonts w:ascii="Times New Roman" w:eastAsia="Times New Roman" w:hAnsi="Times New Roman" w:cs="Times New Roman"/>
          <w:b/>
          <w:bCs/>
          <w:sz w:val="24"/>
          <w:szCs w:val="24"/>
          <w:lang w:val="en-IN" w:eastAsia="en-IN"/>
        </w:rPr>
        <w:t xml:space="preserve">Competing </w:t>
      </w:r>
      <w:r w:rsidR="001D7CF0" w:rsidRPr="00214FB1">
        <w:rPr>
          <w:rFonts w:ascii="Times New Roman" w:eastAsia="Times New Roman" w:hAnsi="Times New Roman" w:cs="Times New Roman"/>
          <w:b/>
          <w:bCs/>
          <w:sz w:val="24"/>
          <w:szCs w:val="24"/>
          <w:lang w:val="en-IN" w:eastAsia="en-IN"/>
        </w:rPr>
        <w:t>in</w:t>
      </w:r>
      <w:r w:rsidRPr="00214FB1">
        <w:rPr>
          <w:rFonts w:ascii="Times New Roman" w:eastAsia="Times New Roman" w:hAnsi="Times New Roman" w:cs="Times New Roman"/>
          <w:b/>
          <w:bCs/>
          <w:sz w:val="24"/>
          <w:szCs w:val="24"/>
          <w:lang w:val="en-IN" w:eastAsia="en-IN"/>
        </w:rPr>
        <w:t>terests</w:t>
      </w:r>
    </w:p>
    <w:p w14:paraId="567A93BD" w14:textId="58C42038" w:rsidR="008464A3" w:rsidRPr="00A948C2" w:rsidRDefault="00A60D32" w:rsidP="00A948C2">
      <w:pPr>
        <w:pStyle w:val="ListParagraph"/>
        <w:spacing w:before="100" w:beforeAutospacing="1" w:after="100" w:afterAutospacing="1" w:line="240" w:lineRule="auto"/>
        <w:ind w:left="0"/>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The author declares no competing interests.</w:t>
      </w:r>
    </w:p>
    <w:p w14:paraId="1805D852" w14:textId="69F0D079" w:rsidR="00A60D32" w:rsidRPr="00214FB1" w:rsidRDefault="00A60D32" w:rsidP="00A60D32">
      <w:pPr>
        <w:pStyle w:val="ListParagraph"/>
        <w:spacing w:before="100" w:beforeAutospacing="1" w:after="100" w:afterAutospacing="1" w:line="240" w:lineRule="auto"/>
        <w:ind w:left="0"/>
        <w:jc w:val="both"/>
        <w:outlineLvl w:val="2"/>
        <w:rPr>
          <w:rFonts w:ascii="Times New Roman" w:eastAsia="Times New Roman" w:hAnsi="Times New Roman" w:cs="Times New Roman"/>
          <w:b/>
          <w:bCs/>
          <w:sz w:val="24"/>
          <w:szCs w:val="24"/>
          <w:lang w:val="en-IN" w:eastAsia="en-IN"/>
        </w:rPr>
      </w:pPr>
      <w:r w:rsidRPr="00214FB1">
        <w:rPr>
          <w:rFonts w:ascii="Times New Roman" w:eastAsia="Times New Roman" w:hAnsi="Times New Roman" w:cs="Times New Roman"/>
          <w:b/>
          <w:bCs/>
          <w:sz w:val="24"/>
          <w:szCs w:val="24"/>
          <w:lang w:val="en-IN" w:eastAsia="en-IN"/>
        </w:rPr>
        <w:t>Funding</w:t>
      </w:r>
    </w:p>
    <w:p w14:paraId="33487BB6" w14:textId="47BFED00" w:rsidR="00A60D32" w:rsidRPr="00214FB1" w:rsidRDefault="00A60D32" w:rsidP="00A60D32">
      <w:pPr>
        <w:pStyle w:val="ListParagraph"/>
        <w:spacing w:before="100" w:beforeAutospacing="1" w:after="100" w:afterAutospacing="1" w:line="240" w:lineRule="auto"/>
        <w:ind w:left="0"/>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This research received no specific grant from any funding agency in the public, commercial</w:t>
      </w:r>
      <w:r w:rsidR="006345B9">
        <w:rPr>
          <w:rFonts w:ascii="Times New Roman" w:eastAsia="Times New Roman" w:hAnsi="Times New Roman" w:cs="Times New Roman"/>
          <w:sz w:val="24"/>
          <w:szCs w:val="24"/>
          <w:lang w:val="en-IN" w:eastAsia="en-IN"/>
        </w:rPr>
        <w:t xml:space="preserve"> and profit</w:t>
      </w:r>
      <w:r w:rsidRPr="00214FB1">
        <w:rPr>
          <w:rFonts w:ascii="Times New Roman" w:eastAsia="Times New Roman" w:hAnsi="Times New Roman" w:cs="Times New Roman"/>
          <w:sz w:val="24"/>
          <w:szCs w:val="24"/>
          <w:lang w:val="en-IN" w:eastAsia="en-IN"/>
        </w:rPr>
        <w:t xml:space="preserve"> sectors.</w:t>
      </w:r>
    </w:p>
    <w:p w14:paraId="7EBEB840" w14:textId="402138AB" w:rsidR="00A60D32" w:rsidRPr="00214FB1" w:rsidRDefault="00A60D32" w:rsidP="00A60D32">
      <w:pPr>
        <w:pStyle w:val="ListParagraph"/>
        <w:spacing w:before="100" w:beforeAutospacing="1" w:after="100" w:afterAutospacing="1" w:line="240" w:lineRule="auto"/>
        <w:ind w:left="0"/>
        <w:jc w:val="both"/>
        <w:outlineLvl w:val="2"/>
        <w:rPr>
          <w:rFonts w:ascii="Times New Roman" w:eastAsia="Times New Roman" w:hAnsi="Times New Roman" w:cs="Times New Roman"/>
          <w:b/>
          <w:bCs/>
          <w:sz w:val="24"/>
          <w:szCs w:val="24"/>
          <w:lang w:val="en-IN" w:eastAsia="en-IN"/>
        </w:rPr>
      </w:pPr>
      <w:r w:rsidRPr="00214FB1">
        <w:rPr>
          <w:rFonts w:ascii="Times New Roman" w:eastAsia="Times New Roman" w:hAnsi="Times New Roman" w:cs="Times New Roman"/>
          <w:b/>
          <w:bCs/>
          <w:sz w:val="24"/>
          <w:szCs w:val="24"/>
          <w:lang w:val="en-IN" w:eastAsia="en-IN"/>
        </w:rPr>
        <w:t>Authors</w:t>
      </w:r>
      <w:r w:rsidR="001D7CF0">
        <w:rPr>
          <w:rFonts w:ascii="Times New Roman" w:eastAsia="Times New Roman" w:hAnsi="Times New Roman" w:cs="Times New Roman"/>
          <w:b/>
          <w:bCs/>
          <w:sz w:val="24"/>
          <w:szCs w:val="24"/>
          <w:lang w:val="en-IN" w:eastAsia="en-IN"/>
        </w:rPr>
        <w:t xml:space="preserve"> </w:t>
      </w:r>
      <w:r w:rsidR="001D7CF0" w:rsidRPr="00214FB1">
        <w:rPr>
          <w:rFonts w:ascii="Times New Roman" w:eastAsia="Times New Roman" w:hAnsi="Times New Roman" w:cs="Times New Roman"/>
          <w:b/>
          <w:bCs/>
          <w:sz w:val="24"/>
          <w:szCs w:val="24"/>
          <w:lang w:val="en-IN" w:eastAsia="en-IN"/>
        </w:rPr>
        <w:t>c</w:t>
      </w:r>
      <w:r w:rsidRPr="00214FB1">
        <w:rPr>
          <w:rFonts w:ascii="Times New Roman" w:eastAsia="Times New Roman" w:hAnsi="Times New Roman" w:cs="Times New Roman"/>
          <w:b/>
          <w:bCs/>
          <w:sz w:val="24"/>
          <w:szCs w:val="24"/>
          <w:lang w:val="en-IN" w:eastAsia="en-IN"/>
        </w:rPr>
        <w:t>ontributions</w:t>
      </w:r>
    </w:p>
    <w:p w14:paraId="1342932F" w14:textId="7C2E8154" w:rsidR="00214FB1" w:rsidRPr="00324585" w:rsidRDefault="00A60D32" w:rsidP="00324585">
      <w:pPr>
        <w:pStyle w:val="ListParagraph"/>
        <w:spacing w:before="100" w:beforeAutospacing="1" w:after="100" w:afterAutospacing="1" w:line="240" w:lineRule="auto"/>
        <w:ind w:left="0"/>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Authors conceptualized the study designed the experimental setup carried out the analysis and wrote the manuscript. The authors read and approved the final version of the manuscript.</w:t>
      </w:r>
    </w:p>
    <w:p w14:paraId="64E39770" w14:textId="60D2D502" w:rsidR="00A60D32" w:rsidRPr="00214FB1" w:rsidRDefault="00A60D32" w:rsidP="00A60D32">
      <w:pPr>
        <w:pStyle w:val="ListParagraph"/>
        <w:spacing w:before="100" w:beforeAutospacing="1" w:after="100" w:afterAutospacing="1" w:line="240" w:lineRule="auto"/>
        <w:ind w:left="0"/>
        <w:jc w:val="both"/>
        <w:outlineLvl w:val="2"/>
        <w:rPr>
          <w:rFonts w:ascii="Times New Roman" w:eastAsia="Times New Roman" w:hAnsi="Times New Roman" w:cs="Times New Roman"/>
          <w:b/>
          <w:bCs/>
          <w:sz w:val="24"/>
          <w:szCs w:val="24"/>
          <w:lang w:val="en-IN" w:eastAsia="en-IN"/>
        </w:rPr>
      </w:pPr>
      <w:r w:rsidRPr="00214FB1">
        <w:rPr>
          <w:rFonts w:ascii="Times New Roman" w:eastAsia="Times New Roman" w:hAnsi="Times New Roman" w:cs="Times New Roman"/>
          <w:b/>
          <w:bCs/>
          <w:sz w:val="24"/>
          <w:szCs w:val="24"/>
          <w:lang w:val="en-IN" w:eastAsia="en-IN"/>
        </w:rPr>
        <w:t>Acknowledgements</w:t>
      </w:r>
    </w:p>
    <w:p w14:paraId="0B3FE588" w14:textId="5FB00DD7" w:rsidR="00A60D32" w:rsidRPr="00214FB1" w:rsidRDefault="00A60D32" w:rsidP="00A60D32">
      <w:pPr>
        <w:pStyle w:val="ListParagraph"/>
        <w:spacing w:before="100" w:beforeAutospacing="1" w:after="100" w:afterAutospacing="1" w:line="240" w:lineRule="auto"/>
        <w:ind w:left="0"/>
        <w:jc w:val="both"/>
        <w:rPr>
          <w:rFonts w:ascii="Times New Roman" w:eastAsia="Times New Roman" w:hAnsi="Times New Roman" w:cs="Times New Roman"/>
          <w:sz w:val="24"/>
          <w:szCs w:val="24"/>
          <w:lang w:val="en-IN" w:eastAsia="en-IN"/>
        </w:rPr>
      </w:pPr>
      <w:r w:rsidRPr="00214FB1">
        <w:rPr>
          <w:rFonts w:ascii="Times New Roman" w:eastAsia="Times New Roman" w:hAnsi="Times New Roman" w:cs="Times New Roman"/>
          <w:sz w:val="24"/>
          <w:szCs w:val="24"/>
          <w:lang w:val="en-IN" w:eastAsia="en-IN"/>
        </w:rPr>
        <w:t xml:space="preserve">The author acknowledges the support of Regional Institute of Management and Technology, RIMT University and the Department of Mechanical Engineering for providing laboratory facilities and technical assistance throughout the research. Sincere thanks are also extended to my guide and colleagues who provided helpful </w:t>
      </w:r>
      <w:r w:rsidR="00D9160A" w:rsidRPr="00214FB1">
        <w:rPr>
          <w:rFonts w:ascii="Times New Roman" w:eastAsia="Times New Roman" w:hAnsi="Times New Roman" w:cs="Times New Roman"/>
          <w:sz w:val="24"/>
          <w:szCs w:val="24"/>
          <w:lang w:val="en-IN" w:eastAsia="en-IN"/>
        </w:rPr>
        <w:t>visions</w:t>
      </w:r>
      <w:r w:rsidRPr="00214FB1">
        <w:rPr>
          <w:rFonts w:ascii="Times New Roman" w:eastAsia="Times New Roman" w:hAnsi="Times New Roman" w:cs="Times New Roman"/>
          <w:sz w:val="24"/>
          <w:szCs w:val="24"/>
          <w:lang w:val="en-IN" w:eastAsia="en-IN"/>
        </w:rPr>
        <w:t xml:space="preserve"> and feedback during the experimental phases.</w:t>
      </w:r>
    </w:p>
    <w:bookmarkEnd w:id="23"/>
    <w:p w14:paraId="0FE8A43C" w14:textId="5D859453" w:rsidR="006001E0" w:rsidRPr="00214FB1" w:rsidRDefault="002211BC" w:rsidP="005D5A8E">
      <w:pPr>
        <w:pStyle w:val="Heading3"/>
        <w:jc w:val="both"/>
        <w:rPr>
          <w:color w:val="000000" w:themeColor="text1"/>
          <w:sz w:val="24"/>
          <w:szCs w:val="24"/>
        </w:rPr>
      </w:pPr>
      <w:r w:rsidRPr="00214FB1">
        <w:rPr>
          <w:color w:val="000000" w:themeColor="text1"/>
          <w:sz w:val="24"/>
          <w:szCs w:val="24"/>
        </w:rPr>
        <w:t>References</w:t>
      </w:r>
    </w:p>
    <w:p w14:paraId="7685B081" w14:textId="0D40F09D" w:rsidR="00CA00E0" w:rsidRPr="00214FB1" w:rsidRDefault="00CA00E0" w:rsidP="00000CA3">
      <w:pPr>
        <w:spacing w:before="100" w:beforeAutospacing="1" w:after="100" w:afterAutospacing="1" w:line="240" w:lineRule="auto"/>
        <w:ind w:left="426" w:hanging="426"/>
        <w:jc w:val="both"/>
        <w:rPr>
          <w:rFonts w:ascii="Times New Roman" w:eastAsia="Times New Roman" w:hAnsi="Times New Roman" w:cs="Times New Roman"/>
          <w:color w:val="000000" w:themeColor="text1"/>
          <w:sz w:val="24"/>
          <w:szCs w:val="24"/>
          <w:lang w:val="en-IN" w:eastAsia="en-IN"/>
        </w:rPr>
      </w:pPr>
      <w:r w:rsidRPr="00214FB1">
        <w:rPr>
          <w:rFonts w:ascii="Times New Roman" w:eastAsia="Times New Roman" w:hAnsi="Times New Roman" w:cs="Times New Roman"/>
          <w:color w:val="000000" w:themeColor="text1"/>
          <w:sz w:val="24"/>
          <w:szCs w:val="24"/>
          <w:lang w:val="en-IN" w:eastAsia="en-IN"/>
        </w:rPr>
        <w:t xml:space="preserve">[1] </w:t>
      </w:r>
      <w:r w:rsidR="00D46C3C" w:rsidRPr="00214FB1">
        <w:rPr>
          <w:rFonts w:ascii="Times New Roman" w:eastAsia="Times New Roman" w:hAnsi="Times New Roman" w:cs="Times New Roman"/>
          <w:color w:val="000000" w:themeColor="text1"/>
          <w:sz w:val="24"/>
          <w:szCs w:val="24"/>
          <w:lang w:val="en-IN" w:eastAsia="en-IN"/>
        </w:rPr>
        <w:t xml:space="preserve">  </w:t>
      </w:r>
      <w:r w:rsidRPr="00214FB1">
        <w:rPr>
          <w:rFonts w:ascii="Times New Roman" w:eastAsia="Times New Roman" w:hAnsi="Times New Roman" w:cs="Times New Roman"/>
          <w:color w:val="000000" w:themeColor="text1"/>
          <w:sz w:val="24"/>
          <w:szCs w:val="24"/>
          <w:lang w:val="en-IN" w:eastAsia="en-IN"/>
        </w:rPr>
        <w:t xml:space="preserve">P. Pei and Y. Peng, “Constitutive </w:t>
      </w:r>
      <w:r w:rsidR="002B4BCC" w:rsidRPr="00214FB1">
        <w:rPr>
          <w:rFonts w:ascii="Times New Roman" w:eastAsia="Times New Roman" w:hAnsi="Times New Roman" w:cs="Times New Roman"/>
          <w:color w:val="000000" w:themeColor="text1"/>
          <w:sz w:val="24"/>
          <w:szCs w:val="24"/>
          <w:lang w:val="en-IN" w:eastAsia="en-IN"/>
        </w:rPr>
        <w:t>modelling</w:t>
      </w:r>
      <w:r w:rsidRPr="00214FB1">
        <w:rPr>
          <w:rFonts w:ascii="Times New Roman" w:eastAsia="Times New Roman" w:hAnsi="Times New Roman" w:cs="Times New Roman"/>
          <w:color w:val="000000" w:themeColor="text1"/>
          <w:sz w:val="24"/>
          <w:szCs w:val="24"/>
          <w:lang w:val="en-IN" w:eastAsia="en-IN"/>
        </w:rPr>
        <w:t xml:space="preserve"> of magnetorheological fluids: A review,” </w:t>
      </w:r>
      <w:r w:rsidRPr="00214FB1">
        <w:rPr>
          <w:rFonts w:ascii="Times New Roman" w:eastAsia="Times New Roman" w:hAnsi="Times New Roman" w:cs="Times New Roman"/>
          <w:i/>
          <w:iCs/>
          <w:color w:val="000000" w:themeColor="text1"/>
          <w:sz w:val="24"/>
          <w:szCs w:val="24"/>
          <w:lang w:val="en-IN" w:eastAsia="en-IN"/>
        </w:rPr>
        <w:t>Int. J. Mech. Sci.</w:t>
      </w:r>
      <w:r w:rsidRPr="00214FB1">
        <w:rPr>
          <w:rFonts w:ascii="Times New Roman" w:eastAsia="Times New Roman" w:hAnsi="Times New Roman" w:cs="Times New Roman"/>
          <w:color w:val="000000" w:themeColor="text1"/>
          <w:sz w:val="24"/>
          <w:szCs w:val="24"/>
          <w:lang w:val="en-IN" w:eastAsia="en-IN"/>
        </w:rPr>
        <w:t xml:space="preserve">, 2022. [Online]. Available: </w:t>
      </w:r>
      <w:hyperlink r:id="rId12" w:tgtFrame="_new" w:history="1">
        <w:r w:rsidRPr="00214FB1">
          <w:rPr>
            <w:rFonts w:ascii="Times New Roman" w:eastAsia="Times New Roman" w:hAnsi="Times New Roman" w:cs="Times New Roman"/>
            <w:color w:val="000000" w:themeColor="text1"/>
            <w:sz w:val="24"/>
            <w:szCs w:val="24"/>
            <w:lang w:val="en-IN" w:eastAsia="en-IN"/>
          </w:rPr>
          <w:t>https://doi.org/10.1016/j.jmmm.2022.169076</w:t>
        </w:r>
      </w:hyperlink>
    </w:p>
    <w:p w14:paraId="01D143DF" w14:textId="7C15234C" w:rsidR="00CA00E0" w:rsidRPr="00214FB1" w:rsidRDefault="00CA00E0" w:rsidP="00000CA3">
      <w:pPr>
        <w:spacing w:before="100" w:beforeAutospacing="1" w:after="100" w:afterAutospacing="1" w:line="240" w:lineRule="auto"/>
        <w:ind w:left="426" w:hanging="426"/>
        <w:jc w:val="both"/>
        <w:rPr>
          <w:rFonts w:ascii="Times New Roman" w:eastAsia="Times New Roman" w:hAnsi="Times New Roman" w:cs="Times New Roman"/>
          <w:color w:val="000000" w:themeColor="text1"/>
          <w:sz w:val="24"/>
          <w:szCs w:val="24"/>
          <w:lang w:val="en-IN" w:eastAsia="en-IN"/>
        </w:rPr>
      </w:pPr>
      <w:r w:rsidRPr="00214FB1">
        <w:rPr>
          <w:rFonts w:ascii="Times New Roman" w:eastAsia="Times New Roman" w:hAnsi="Times New Roman" w:cs="Times New Roman"/>
          <w:color w:val="000000" w:themeColor="text1"/>
          <w:sz w:val="24"/>
          <w:szCs w:val="24"/>
          <w:lang w:val="en-IN" w:eastAsia="en-IN"/>
        </w:rPr>
        <w:t xml:space="preserve">[2] P. Nagy-Gyorgy and C. Hos, “Predicting the damping characteristics of vibration dampers employing generalized shear thickening fluids,” </w:t>
      </w:r>
      <w:r w:rsidRPr="00214FB1">
        <w:rPr>
          <w:rFonts w:ascii="Times New Roman" w:eastAsia="Times New Roman" w:hAnsi="Times New Roman" w:cs="Times New Roman"/>
          <w:i/>
          <w:iCs/>
          <w:color w:val="000000" w:themeColor="text1"/>
          <w:sz w:val="24"/>
          <w:szCs w:val="24"/>
          <w:lang w:val="en-IN" w:eastAsia="en-IN"/>
        </w:rPr>
        <w:t>J. Sound Vib.</w:t>
      </w:r>
      <w:r w:rsidRPr="00214FB1">
        <w:rPr>
          <w:rFonts w:ascii="Times New Roman" w:eastAsia="Times New Roman" w:hAnsi="Times New Roman" w:cs="Times New Roman"/>
          <w:color w:val="000000" w:themeColor="text1"/>
          <w:sz w:val="24"/>
          <w:szCs w:val="24"/>
          <w:lang w:val="en-IN" w:eastAsia="en-IN"/>
        </w:rPr>
        <w:t>, vol. 506, p. 116116, 2021.</w:t>
      </w:r>
    </w:p>
    <w:p w14:paraId="542570FE" w14:textId="77D5D4A5" w:rsidR="00CA00E0" w:rsidRPr="00214FB1" w:rsidRDefault="00CA00E0" w:rsidP="00000CA3">
      <w:pPr>
        <w:spacing w:before="100" w:beforeAutospacing="1" w:after="100" w:afterAutospacing="1" w:line="240" w:lineRule="auto"/>
        <w:ind w:left="426" w:hanging="426"/>
        <w:jc w:val="both"/>
        <w:rPr>
          <w:rFonts w:ascii="Times New Roman" w:eastAsia="Times New Roman" w:hAnsi="Times New Roman" w:cs="Times New Roman"/>
          <w:color w:val="000000" w:themeColor="text1"/>
          <w:sz w:val="24"/>
          <w:szCs w:val="24"/>
          <w:lang w:val="en-IN" w:eastAsia="en-IN"/>
        </w:rPr>
      </w:pPr>
      <w:r w:rsidRPr="00214FB1">
        <w:rPr>
          <w:rFonts w:ascii="Times New Roman" w:eastAsia="Times New Roman" w:hAnsi="Times New Roman" w:cs="Times New Roman"/>
          <w:color w:val="000000" w:themeColor="text1"/>
          <w:sz w:val="24"/>
          <w:szCs w:val="24"/>
          <w:lang w:val="en-IN" w:eastAsia="en-IN"/>
        </w:rPr>
        <w:t xml:space="preserve">[3] J.S. Oh, K. Jeon, G.W. Kim, and S. B. Choi, “Dynamic analysis of semi-active MR suspension system considering response time and damping force curve,” </w:t>
      </w:r>
      <w:r w:rsidRPr="00214FB1">
        <w:rPr>
          <w:rFonts w:ascii="Times New Roman" w:eastAsia="Times New Roman" w:hAnsi="Times New Roman" w:cs="Times New Roman"/>
          <w:i/>
          <w:iCs/>
          <w:color w:val="000000" w:themeColor="text1"/>
          <w:sz w:val="24"/>
          <w:szCs w:val="24"/>
          <w:lang w:val="en-IN" w:eastAsia="en-IN"/>
        </w:rPr>
        <w:t>J. Intell. Mater. Syst. Struct.</w:t>
      </w:r>
      <w:r w:rsidRPr="00214FB1">
        <w:rPr>
          <w:rFonts w:ascii="Times New Roman" w:eastAsia="Times New Roman" w:hAnsi="Times New Roman" w:cs="Times New Roman"/>
          <w:color w:val="000000" w:themeColor="text1"/>
          <w:sz w:val="24"/>
          <w:szCs w:val="24"/>
          <w:lang w:val="en-IN" w:eastAsia="en-IN"/>
        </w:rPr>
        <w:t xml:space="preserve">, vol. 32, no. 3, 2021. [Online]. Available: </w:t>
      </w:r>
      <w:hyperlink r:id="rId13" w:tgtFrame="_new" w:history="1">
        <w:r w:rsidRPr="00214FB1">
          <w:rPr>
            <w:rFonts w:ascii="Times New Roman" w:eastAsia="Times New Roman" w:hAnsi="Times New Roman" w:cs="Times New Roman"/>
            <w:color w:val="000000" w:themeColor="text1"/>
            <w:sz w:val="24"/>
            <w:szCs w:val="24"/>
            <w:lang w:val="en-IN" w:eastAsia="en-IN"/>
          </w:rPr>
          <w:t>https://doi.org/10.1177/1045389X20983920</w:t>
        </w:r>
      </w:hyperlink>
    </w:p>
    <w:p w14:paraId="3B6C95D8" w14:textId="43E7990D" w:rsidR="00CA00E0" w:rsidRPr="00214FB1" w:rsidRDefault="00CA00E0" w:rsidP="00000CA3">
      <w:pPr>
        <w:spacing w:before="100" w:beforeAutospacing="1" w:after="100" w:afterAutospacing="1" w:line="240" w:lineRule="auto"/>
        <w:ind w:left="426" w:hanging="426"/>
        <w:jc w:val="both"/>
        <w:rPr>
          <w:rFonts w:ascii="Times New Roman" w:eastAsia="Times New Roman" w:hAnsi="Times New Roman" w:cs="Times New Roman"/>
          <w:color w:val="000000" w:themeColor="text1"/>
          <w:sz w:val="24"/>
          <w:szCs w:val="24"/>
          <w:lang w:val="en-IN" w:eastAsia="en-IN"/>
        </w:rPr>
      </w:pPr>
      <w:r w:rsidRPr="00214FB1">
        <w:rPr>
          <w:rFonts w:ascii="Times New Roman" w:eastAsia="Times New Roman" w:hAnsi="Times New Roman" w:cs="Times New Roman"/>
          <w:color w:val="000000" w:themeColor="text1"/>
          <w:sz w:val="24"/>
          <w:szCs w:val="24"/>
          <w:lang w:val="en-IN" w:eastAsia="en-IN"/>
        </w:rPr>
        <w:t>[4] V</w:t>
      </w:r>
      <w:r w:rsidR="00A948C2">
        <w:rPr>
          <w:rFonts w:ascii="Times New Roman" w:eastAsia="Times New Roman" w:hAnsi="Times New Roman" w:cs="Times New Roman"/>
          <w:color w:val="000000" w:themeColor="text1"/>
          <w:sz w:val="24"/>
          <w:szCs w:val="24"/>
          <w:lang w:val="en-IN" w:eastAsia="en-IN"/>
        </w:rPr>
        <w:t>.</w:t>
      </w:r>
      <w:r w:rsidRPr="00214FB1">
        <w:rPr>
          <w:rFonts w:ascii="Times New Roman" w:eastAsia="Times New Roman" w:hAnsi="Times New Roman" w:cs="Times New Roman"/>
          <w:color w:val="000000" w:themeColor="text1"/>
          <w:sz w:val="24"/>
          <w:szCs w:val="24"/>
          <w:lang w:val="en-IN" w:eastAsia="en-IN"/>
        </w:rPr>
        <w:t>K. Dommeti and N. SaiPrabhu, “Variable magnetic damper for semi-active suspension system,” Dept. of Mech. Eng., SRM Univ., Chennai, India, 2021.</w:t>
      </w:r>
    </w:p>
    <w:p w14:paraId="4FBD5A95" w14:textId="4DE3F0A4" w:rsidR="00CA00E0" w:rsidRPr="00214FB1" w:rsidRDefault="00CA00E0" w:rsidP="00000CA3">
      <w:pPr>
        <w:spacing w:before="100" w:beforeAutospacing="1" w:after="100" w:afterAutospacing="1" w:line="240" w:lineRule="auto"/>
        <w:ind w:left="426" w:hanging="426"/>
        <w:jc w:val="both"/>
        <w:rPr>
          <w:rFonts w:ascii="Times New Roman" w:eastAsia="Times New Roman" w:hAnsi="Times New Roman" w:cs="Times New Roman"/>
          <w:color w:val="000000" w:themeColor="text1"/>
          <w:sz w:val="24"/>
          <w:szCs w:val="24"/>
          <w:lang w:val="en-IN" w:eastAsia="en-IN"/>
        </w:rPr>
      </w:pPr>
      <w:r w:rsidRPr="00214FB1">
        <w:rPr>
          <w:rFonts w:ascii="Times New Roman" w:eastAsia="Times New Roman" w:hAnsi="Times New Roman" w:cs="Times New Roman"/>
          <w:color w:val="000000" w:themeColor="text1"/>
          <w:sz w:val="24"/>
          <w:szCs w:val="24"/>
          <w:lang w:val="en-IN" w:eastAsia="en-IN"/>
        </w:rPr>
        <w:t xml:space="preserve">[5] J. Yang </w:t>
      </w:r>
      <w:r w:rsidRPr="00214FB1">
        <w:rPr>
          <w:rFonts w:ascii="Times New Roman" w:eastAsia="Times New Roman" w:hAnsi="Times New Roman" w:cs="Times New Roman"/>
          <w:i/>
          <w:iCs/>
          <w:color w:val="000000" w:themeColor="text1"/>
          <w:sz w:val="24"/>
          <w:szCs w:val="24"/>
          <w:lang w:val="en-IN" w:eastAsia="en-IN"/>
        </w:rPr>
        <w:t>et al.</w:t>
      </w:r>
      <w:r w:rsidRPr="00214FB1">
        <w:rPr>
          <w:rFonts w:ascii="Times New Roman" w:eastAsia="Times New Roman" w:hAnsi="Times New Roman" w:cs="Times New Roman"/>
          <w:color w:val="000000" w:themeColor="text1"/>
          <w:sz w:val="24"/>
          <w:szCs w:val="24"/>
          <w:lang w:val="en-IN" w:eastAsia="en-IN"/>
        </w:rPr>
        <w:t xml:space="preserve">, “A semi-active suspension using a magnetorheological damper with nonlinear negative-stiffness component,” </w:t>
      </w:r>
      <w:r w:rsidRPr="00214FB1">
        <w:rPr>
          <w:rFonts w:ascii="Times New Roman" w:eastAsia="Times New Roman" w:hAnsi="Times New Roman" w:cs="Times New Roman"/>
          <w:i/>
          <w:iCs/>
          <w:color w:val="000000" w:themeColor="text1"/>
          <w:sz w:val="24"/>
          <w:szCs w:val="24"/>
          <w:lang w:val="en-IN" w:eastAsia="en-IN"/>
        </w:rPr>
        <w:t>Mech. Syst. Signal Process.</w:t>
      </w:r>
      <w:r w:rsidRPr="00214FB1">
        <w:rPr>
          <w:rFonts w:ascii="Times New Roman" w:eastAsia="Times New Roman" w:hAnsi="Times New Roman" w:cs="Times New Roman"/>
          <w:color w:val="000000" w:themeColor="text1"/>
          <w:sz w:val="24"/>
          <w:szCs w:val="24"/>
          <w:lang w:val="en-IN" w:eastAsia="en-IN"/>
        </w:rPr>
        <w:t xml:space="preserve">, vol. 147, p. 107071, 2021. [Online]. Available: </w:t>
      </w:r>
      <w:hyperlink r:id="rId14" w:tgtFrame="_new" w:history="1">
        <w:r w:rsidRPr="00214FB1">
          <w:rPr>
            <w:rFonts w:ascii="Times New Roman" w:eastAsia="Times New Roman" w:hAnsi="Times New Roman" w:cs="Times New Roman"/>
            <w:color w:val="000000" w:themeColor="text1"/>
            <w:sz w:val="24"/>
            <w:szCs w:val="24"/>
            <w:lang w:val="en-IN" w:eastAsia="en-IN"/>
          </w:rPr>
          <w:t>https://doi.org/10.1016/j.ymssp.2020.107071</w:t>
        </w:r>
      </w:hyperlink>
    </w:p>
    <w:p w14:paraId="2E48DB2D" w14:textId="4D9431B8" w:rsidR="00CA00E0" w:rsidRPr="00214FB1" w:rsidRDefault="00CA00E0" w:rsidP="00A948C2">
      <w:pPr>
        <w:spacing w:before="100" w:beforeAutospacing="1" w:after="100" w:afterAutospacing="1" w:line="240" w:lineRule="auto"/>
        <w:ind w:left="426" w:hanging="426"/>
        <w:jc w:val="both"/>
        <w:rPr>
          <w:rFonts w:ascii="Times New Roman" w:eastAsia="Times New Roman" w:hAnsi="Times New Roman" w:cs="Times New Roman"/>
          <w:color w:val="000000" w:themeColor="text1"/>
          <w:sz w:val="24"/>
          <w:szCs w:val="24"/>
          <w:lang w:val="en-IN" w:eastAsia="en-IN"/>
        </w:rPr>
      </w:pPr>
      <w:r w:rsidRPr="00214FB1">
        <w:rPr>
          <w:rFonts w:ascii="Times New Roman" w:eastAsia="Times New Roman" w:hAnsi="Times New Roman" w:cs="Times New Roman"/>
          <w:color w:val="000000" w:themeColor="text1"/>
          <w:sz w:val="24"/>
          <w:szCs w:val="24"/>
          <w:lang w:val="en-IN" w:eastAsia="en-IN"/>
        </w:rPr>
        <w:t>[6</w:t>
      </w:r>
      <w:r w:rsidR="00D46C3C" w:rsidRPr="00214FB1">
        <w:rPr>
          <w:rFonts w:ascii="Times New Roman" w:eastAsia="Times New Roman" w:hAnsi="Times New Roman" w:cs="Times New Roman"/>
          <w:color w:val="000000" w:themeColor="text1"/>
          <w:sz w:val="24"/>
          <w:szCs w:val="24"/>
          <w:lang w:val="en-IN" w:eastAsia="en-IN"/>
        </w:rPr>
        <w:t>] J.</w:t>
      </w:r>
      <w:r w:rsidRPr="00214FB1">
        <w:rPr>
          <w:rFonts w:ascii="Times New Roman" w:eastAsia="Times New Roman" w:hAnsi="Times New Roman" w:cs="Times New Roman"/>
          <w:color w:val="000000" w:themeColor="text1"/>
          <w:sz w:val="24"/>
          <w:szCs w:val="24"/>
          <w:lang w:val="en-IN" w:eastAsia="en-IN"/>
        </w:rPr>
        <w:t xml:space="preserve"> Sathya Kumar, P. S. Paul, G. Raghunathan, and D. G. Alex, “A review of challenges and solutions in the preparation and use of magnetorheological fluids,” </w:t>
      </w:r>
      <w:r w:rsidRPr="00214FB1">
        <w:rPr>
          <w:rFonts w:ascii="Times New Roman" w:eastAsia="Times New Roman" w:hAnsi="Times New Roman" w:cs="Times New Roman"/>
          <w:i/>
          <w:iCs/>
          <w:color w:val="000000" w:themeColor="text1"/>
          <w:sz w:val="24"/>
          <w:szCs w:val="24"/>
          <w:lang w:val="en-IN" w:eastAsia="en-IN"/>
        </w:rPr>
        <w:t>Int. J. Mech. Mater. Eng.</w:t>
      </w:r>
      <w:r w:rsidRPr="00214FB1">
        <w:rPr>
          <w:rFonts w:ascii="Times New Roman" w:eastAsia="Times New Roman" w:hAnsi="Times New Roman" w:cs="Times New Roman"/>
          <w:color w:val="000000" w:themeColor="text1"/>
          <w:sz w:val="24"/>
          <w:szCs w:val="24"/>
          <w:lang w:val="en-IN" w:eastAsia="en-IN"/>
        </w:rPr>
        <w:t xml:space="preserve">, vol. 14, no. 1, 2019. [Online]. Available: </w:t>
      </w:r>
      <w:hyperlink r:id="rId15" w:tgtFrame="_new" w:history="1">
        <w:r w:rsidRPr="00214FB1">
          <w:rPr>
            <w:rFonts w:ascii="Times New Roman" w:eastAsia="Times New Roman" w:hAnsi="Times New Roman" w:cs="Times New Roman"/>
            <w:color w:val="000000" w:themeColor="text1"/>
            <w:sz w:val="24"/>
            <w:szCs w:val="24"/>
            <w:lang w:val="en-IN" w:eastAsia="en-IN"/>
          </w:rPr>
          <w:t>https://doi.org/10.1186/s40712-019-0109-2</w:t>
        </w:r>
      </w:hyperlink>
    </w:p>
    <w:p w14:paraId="3C0D070B" w14:textId="31678285" w:rsidR="00CA00E0" w:rsidRPr="00214FB1" w:rsidRDefault="00CA00E0" w:rsidP="00A948C2">
      <w:pPr>
        <w:spacing w:before="100" w:beforeAutospacing="1" w:after="100" w:afterAutospacing="1" w:line="240" w:lineRule="auto"/>
        <w:ind w:left="426" w:hanging="426"/>
        <w:jc w:val="both"/>
        <w:rPr>
          <w:rFonts w:ascii="Times New Roman" w:eastAsia="Times New Roman" w:hAnsi="Times New Roman" w:cs="Times New Roman"/>
          <w:color w:val="000000" w:themeColor="text1"/>
          <w:sz w:val="24"/>
          <w:szCs w:val="24"/>
          <w:lang w:val="en-IN" w:eastAsia="en-IN"/>
        </w:rPr>
      </w:pPr>
      <w:r w:rsidRPr="00214FB1">
        <w:rPr>
          <w:rFonts w:ascii="Times New Roman" w:eastAsia="Times New Roman" w:hAnsi="Times New Roman" w:cs="Times New Roman"/>
          <w:color w:val="000000" w:themeColor="text1"/>
          <w:sz w:val="24"/>
          <w:szCs w:val="24"/>
          <w:lang w:val="en-IN" w:eastAsia="en-IN"/>
        </w:rPr>
        <w:t>[7]</w:t>
      </w:r>
      <w:r w:rsidR="00000CA3" w:rsidRPr="00214FB1">
        <w:rPr>
          <w:rFonts w:ascii="Times New Roman" w:eastAsia="Times New Roman" w:hAnsi="Times New Roman" w:cs="Times New Roman"/>
          <w:color w:val="000000" w:themeColor="text1"/>
          <w:sz w:val="24"/>
          <w:szCs w:val="24"/>
          <w:lang w:val="en-IN" w:eastAsia="en-IN"/>
        </w:rPr>
        <w:t xml:space="preserve"> </w:t>
      </w:r>
      <w:r w:rsidRPr="00214FB1">
        <w:rPr>
          <w:rFonts w:ascii="Times New Roman" w:eastAsia="Times New Roman" w:hAnsi="Times New Roman" w:cs="Times New Roman"/>
          <w:color w:val="000000" w:themeColor="text1"/>
          <w:sz w:val="24"/>
          <w:szCs w:val="24"/>
          <w:lang w:val="en-IN" w:eastAsia="en-IN"/>
        </w:rPr>
        <w:t xml:space="preserve">P. Skalski and K. Kalita, “Role of magnetorheological fluids and elastomers in today’s world,” </w:t>
      </w:r>
      <w:r w:rsidRPr="00214FB1">
        <w:rPr>
          <w:rFonts w:ascii="Times New Roman" w:eastAsia="Times New Roman" w:hAnsi="Times New Roman" w:cs="Times New Roman"/>
          <w:i/>
          <w:iCs/>
          <w:color w:val="000000" w:themeColor="text1"/>
          <w:sz w:val="24"/>
          <w:szCs w:val="24"/>
          <w:lang w:val="en-IN" w:eastAsia="en-IN"/>
        </w:rPr>
        <w:t>Acta Mech. Autom.</w:t>
      </w:r>
      <w:r w:rsidRPr="00214FB1">
        <w:rPr>
          <w:rFonts w:ascii="Times New Roman" w:eastAsia="Times New Roman" w:hAnsi="Times New Roman" w:cs="Times New Roman"/>
          <w:color w:val="000000" w:themeColor="text1"/>
          <w:sz w:val="24"/>
          <w:szCs w:val="24"/>
          <w:lang w:val="en-IN" w:eastAsia="en-IN"/>
        </w:rPr>
        <w:t xml:space="preserve">, vol. 11, no. 4, pp. 267–272, 2017. [Online]. Available: </w:t>
      </w:r>
      <w:hyperlink r:id="rId16" w:tgtFrame="_new" w:history="1">
        <w:r w:rsidRPr="00214FB1">
          <w:rPr>
            <w:rFonts w:ascii="Times New Roman" w:eastAsia="Times New Roman" w:hAnsi="Times New Roman" w:cs="Times New Roman"/>
            <w:color w:val="000000" w:themeColor="text1"/>
            <w:sz w:val="24"/>
            <w:szCs w:val="24"/>
            <w:lang w:val="en-IN" w:eastAsia="en-IN"/>
          </w:rPr>
          <w:t>https://doi.org/10.1515/ama-2017-0041</w:t>
        </w:r>
      </w:hyperlink>
    </w:p>
    <w:p w14:paraId="5AD40597" w14:textId="4D16EE55" w:rsidR="00CA00E0" w:rsidRPr="00214FB1" w:rsidRDefault="00CA00E0" w:rsidP="004958E4">
      <w:pPr>
        <w:spacing w:before="100" w:beforeAutospacing="1" w:after="100" w:afterAutospacing="1" w:line="240" w:lineRule="auto"/>
        <w:ind w:left="426" w:hanging="426"/>
        <w:jc w:val="both"/>
        <w:rPr>
          <w:rFonts w:ascii="Times New Roman" w:eastAsia="Times New Roman" w:hAnsi="Times New Roman" w:cs="Times New Roman"/>
          <w:color w:val="000000" w:themeColor="text1"/>
          <w:sz w:val="24"/>
          <w:szCs w:val="24"/>
          <w:lang w:val="en-IN" w:eastAsia="en-IN"/>
        </w:rPr>
      </w:pPr>
      <w:r w:rsidRPr="00214FB1">
        <w:rPr>
          <w:rFonts w:ascii="Times New Roman" w:eastAsia="Times New Roman" w:hAnsi="Times New Roman" w:cs="Times New Roman"/>
          <w:color w:val="000000" w:themeColor="text1"/>
          <w:sz w:val="24"/>
          <w:szCs w:val="24"/>
          <w:lang w:val="en-IN" w:eastAsia="en-IN"/>
        </w:rPr>
        <w:t>[8] B.</w:t>
      </w:r>
      <w:r w:rsidR="00DC1C57" w:rsidRPr="00214FB1">
        <w:rPr>
          <w:rFonts w:ascii="Times New Roman" w:eastAsia="Times New Roman" w:hAnsi="Times New Roman" w:cs="Times New Roman"/>
          <w:color w:val="000000" w:themeColor="text1"/>
          <w:sz w:val="24"/>
          <w:szCs w:val="24"/>
          <w:lang w:val="en-IN" w:eastAsia="en-IN"/>
        </w:rPr>
        <w:t>K.</w:t>
      </w:r>
      <w:r w:rsidRPr="00214FB1">
        <w:rPr>
          <w:rFonts w:ascii="Times New Roman" w:eastAsia="Times New Roman" w:hAnsi="Times New Roman" w:cs="Times New Roman"/>
          <w:color w:val="000000" w:themeColor="text1"/>
          <w:sz w:val="24"/>
          <w:szCs w:val="24"/>
          <w:lang w:val="en-IN" w:eastAsia="en-IN"/>
        </w:rPr>
        <w:t xml:space="preserve"> Kumbhar, S. R. Patil, and S. M. Sawant, “Synthesis and characterization of magneto-rheological (MR) fluids for MR brake application,” </w:t>
      </w:r>
      <w:r w:rsidRPr="00214FB1">
        <w:rPr>
          <w:rFonts w:ascii="Times New Roman" w:eastAsia="Times New Roman" w:hAnsi="Times New Roman" w:cs="Times New Roman"/>
          <w:i/>
          <w:iCs/>
          <w:color w:val="000000" w:themeColor="text1"/>
          <w:sz w:val="24"/>
          <w:szCs w:val="24"/>
          <w:lang w:val="en-IN" w:eastAsia="en-IN"/>
        </w:rPr>
        <w:t>Eng. Sci. Technol. Int. J.</w:t>
      </w:r>
      <w:r w:rsidRPr="00214FB1">
        <w:rPr>
          <w:rFonts w:ascii="Times New Roman" w:eastAsia="Times New Roman" w:hAnsi="Times New Roman" w:cs="Times New Roman"/>
          <w:color w:val="000000" w:themeColor="text1"/>
          <w:sz w:val="24"/>
          <w:szCs w:val="24"/>
          <w:lang w:val="en-IN" w:eastAsia="en-IN"/>
        </w:rPr>
        <w:t xml:space="preserve">, vol. 18, no. 3, pp. 432–438, 2015. [Online]. Available: </w:t>
      </w:r>
      <w:hyperlink r:id="rId17" w:tgtFrame="_new" w:history="1">
        <w:r w:rsidRPr="00214FB1">
          <w:rPr>
            <w:rFonts w:ascii="Times New Roman" w:eastAsia="Times New Roman" w:hAnsi="Times New Roman" w:cs="Times New Roman"/>
            <w:color w:val="000000" w:themeColor="text1"/>
            <w:sz w:val="24"/>
            <w:szCs w:val="24"/>
            <w:lang w:val="en-IN" w:eastAsia="en-IN"/>
          </w:rPr>
          <w:t>https://doi.org/10.1016/j.jestch.2015.03.002</w:t>
        </w:r>
      </w:hyperlink>
    </w:p>
    <w:p w14:paraId="12E74E78" w14:textId="0E47B9A7" w:rsidR="00CA00E0" w:rsidRPr="00214FB1" w:rsidRDefault="00CA00E0" w:rsidP="004958E4">
      <w:pPr>
        <w:spacing w:before="100" w:beforeAutospacing="1" w:after="100" w:afterAutospacing="1" w:line="240" w:lineRule="auto"/>
        <w:ind w:left="426" w:hanging="568"/>
        <w:jc w:val="both"/>
        <w:rPr>
          <w:rFonts w:ascii="Times New Roman" w:eastAsia="Times New Roman" w:hAnsi="Times New Roman" w:cs="Times New Roman"/>
          <w:color w:val="000000" w:themeColor="text1"/>
          <w:sz w:val="24"/>
          <w:szCs w:val="24"/>
          <w:lang w:val="en-IN" w:eastAsia="en-IN"/>
        </w:rPr>
      </w:pPr>
      <w:r w:rsidRPr="00214FB1">
        <w:rPr>
          <w:rFonts w:ascii="Times New Roman" w:eastAsia="Times New Roman" w:hAnsi="Times New Roman" w:cs="Times New Roman"/>
          <w:color w:val="000000" w:themeColor="text1"/>
          <w:sz w:val="24"/>
          <w:szCs w:val="24"/>
          <w:lang w:val="en-IN" w:eastAsia="en-IN"/>
        </w:rPr>
        <w:t xml:space="preserve">[9] I. I. M. Yazid and S. A. Mazlan, “Design of Magnetorheological Damper with a Combination of Shear and Squeeze Modes,” </w:t>
      </w:r>
      <w:r w:rsidRPr="00214FB1">
        <w:rPr>
          <w:rFonts w:ascii="Times New Roman" w:eastAsia="Times New Roman" w:hAnsi="Times New Roman" w:cs="Times New Roman"/>
          <w:i/>
          <w:iCs/>
          <w:color w:val="000000" w:themeColor="text1"/>
          <w:sz w:val="24"/>
          <w:szCs w:val="24"/>
          <w:lang w:val="en-IN" w:eastAsia="en-IN"/>
        </w:rPr>
        <w:t>Mater. Des.</w:t>
      </w:r>
      <w:r w:rsidRPr="00214FB1">
        <w:rPr>
          <w:rFonts w:ascii="Times New Roman" w:eastAsia="Times New Roman" w:hAnsi="Times New Roman" w:cs="Times New Roman"/>
          <w:color w:val="000000" w:themeColor="text1"/>
          <w:sz w:val="24"/>
          <w:szCs w:val="24"/>
          <w:lang w:val="en-IN" w:eastAsia="en-IN"/>
        </w:rPr>
        <w:t>, vol. 54, pp. 87</w:t>
      </w:r>
      <w:r w:rsidR="006B4B72">
        <w:rPr>
          <w:rFonts w:ascii="Times New Roman" w:eastAsia="Times New Roman" w:hAnsi="Times New Roman" w:cs="Times New Roman"/>
          <w:color w:val="000000" w:themeColor="text1"/>
          <w:sz w:val="24"/>
          <w:szCs w:val="24"/>
          <w:lang w:val="en-IN" w:eastAsia="en-IN"/>
        </w:rPr>
        <w:t>-</w:t>
      </w:r>
      <w:r w:rsidRPr="00214FB1">
        <w:rPr>
          <w:rFonts w:ascii="Times New Roman" w:eastAsia="Times New Roman" w:hAnsi="Times New Roman" w:cs="Times New Roman"/>
          <w:color w:val="000000" w:themeColor="text1"/>
          <w:sz w:val="24"/>
          <w:szCs w:val="24"/>
          <w:lang w:val="en-IN" w:eastAsia="en-IN"/>
        </w:rPr>
        <w:t>95, 2014.</w:t>
      </w:r>
    </w:p>
    <w:p w14:paraId="4EBA188D" w14:textId="77777777" w:rsidR="00CA00E0" w:rsidRPr="00214FB1" w:rsidRDefault="00CA00E0" w:rsidP="004958E4">
      <w:pPr>
        <w:spacing w:before="100" w:beforeAutospacing="1" w:after="100" w:afterAutospacing="1" w:line="240" w:lineRule="auto"/>
        <w:ind w:left="426" w:hanging="426"/>
        <w:jc w:val="both"/>
        <w:rPr>
          <w:rFonts w:ascii="Times New Roman" w:eastAsia="Times New Roman" w:hAnsi="Times New Roman" w:cs="Times New Roman"/>
          <w:color w:val="000000" w:themeColor="text1"/>
          <w:sz w:val="24"/>
          <w:szCs w:val="24"/>
          <w:lang w:val="en-IN" w:eastAsia="en-IN"/>
        </w:rPr>
      </w:pPr>
      <w:r w:rsidRPr="00214FB1">
        <w:rPr>
          <w:rFonts w:ascii="Times New Roman" w:eastAsia="Times New Roman" w:hAnsi="Times New Roman" w:cs="Times New Roman"/>
          <w:color w:val="000000" w:themeColor="text1"/>
          <w:sz w:val="24"/>
          <w:szCs w:val="24"/>
          <w:lang w:val="en-IN" w:eastAsia="en-IN"/>
        </w:rPr>
        <w:t xml:space="preserve">[10] Q. H. Nguyen, H. B. Choi, and Y. S. Lee, “Optimal design of high damping force engine mount featuring MR valve structure with both annular and radial flow paths,” </w:t>
      </w:r>
      <w:r w:rsidRPr="00214FB1">
        <w:rPr>
          <w:rFonts w:ascii="Times New Roman" w:eastAsia="Times New Roman" w:hAnsi="Times New Roman" w:cs="Times New Roman"/>
          <w:i/>
          <w:iCs/>
          <w:color w:val="000000" w:themeColor="text1"/>
          <w:sz w:val="24"/>
          <w:szCs w:val="24"/>
          <w:lang w:val="en-IN" w:eastAsia="en-IN"/>
        </w:rPr>
        <w:t>Smart Mater. Struct.</w:t>
      </w:r>
      <w:r w:rsidRPr="00214FB1">
        <w:rPr>
          <w:rFonts w:ascii="Times New Roman" w:eastAsia="Times New Roman" w:hAnsi="Times New Roman" w:cs="Times New Roman"/>
          <w:color w:val="000000" w:themeColor="text1"/>
          <w:sz w:val="24"/>
          <w:szCs w:val="24"/>
          <w:lang w:val="en-IN" w:eastAsia="en-IN"/>
        </w:rPr>
        <w:t xml:space="preserve">, vol. 22, no. 11, p. 115024, 2013. [Online]. Available: </w:t>
      </w:r>
      <w:hyperlink r:id="rId18" w:tgtFrame="_new" w:history="1">
        <w:r w:rsidRPr="00214FB1">
          <w:rPr>
            <w:rFonts w:ascii="Times New Roman" w:eastAsia="Times New Roman" w:hAnsi="Times New Roman" w:cs="Times New Roman"/>
            <w:color w:val="000000" w:themeColor="text1"/>
            <w:sz w:val="24"/>
            <w:szCs w:val="24"/>
            <w:lang w:val="en-IN" w:eastAsia="en-IN"/>
          </w:rPr>
          <w:t>https://doi.org/10.1088/0964-1726/22/11/115024</w:t>
        </w:r>
      </w:hyperlink>
    </w:p>
    <w:p w14:paraId="544CB396" w14:textId="77777777" w:rsidR="00CA00E0" w:rsidRPr="00214FB1" w:rsidRDefault="00CA00E0" w:rsidP="004958E4">
      <w:pPr>
        <w:spacing w:before="100" w:beforeAutospacing="1" w:after="100" w:afterAutospacing="1" w:line="240" w:lineRule="auto"/>
        <w:ind w:left="426" w:hanging="426"/>
        <w:jc w:val="both"/>
        <w:rPr>
          <w:rFonts w:ascii="Times New Roman" w:eastAsia="Times New Roman" w:hAnsi="Times New Roman" w:cs="Times New Roman"/>
          <w:color w:val="000000" w:themeColor="text1"/>
          <w:sz w:val="24"/>
          <w:szCs w:val="24"/>
          <w:lang w:val="en-IN" w:eastAsia="en-IN"/>
        </w:rPr>
      </w:pPr>
      <w:r w:rsidRPr="00214FB1">
        <w:rPr>
          <w:rFonts w:ascii="Times New Roman" w:eastAsia="Times New Roman" w:hAnsi="Times New Roman" w:cs="Times New Roman"/>
          <w:color w:val="000000" w:themeColor="text1"/>
          <w:sz w:val="24"/>
          <w:szCs w:val="24"/>
          <w:lang w:val="en-IN" w:eastAsia="en-IN"/>
        </w:rPr>
        <w:t xml:space="preserve">[11] Y. J. Cha, A. K. Agrawal, and S. J. Dyke, “Time delay effects on large-scale MR damper based semi-active control strategies,” </w:t>
      </w:r>
      <w:r w:rsidRPr="00214FB1">
        <w:rPr>
          <w:rFonts w:ascii="Times New Roman" w:eastAsia="Times New Roman" w:hAnsi="Times New Roman" w:cs="Times New Roman"/>
          <w:i/>
          <w:iCs/>
          <w:color w:val="000000" w:themeColor="text1"/>
          <w:sz w:val="24"/>
          <w:szCs w:val="24"/>
          <w:lang w:val="en-IN" w:eastAsia="en-IN"/>
        </w:rPr>
        <w:t>Smart Mater. Struct.</w:t>
      </w:r>
      <w:r w:rsidRPr="00214FB1">
        <w:rPr>
          <w:rFonts w:ascii="Times New Roman" w:eastAsia="Times New Roman" w:hAnsi="Times New Roman" w:cs="Times New Roman"/>
          <w:color w:val="000000" w:themeColor="text1"/>
          <w:sz w:val="24"/>
          <w:szCs w:val="24"/>
          <w:lang w:val="en-IN" w:eastAsia="en-IN"/>
        </w:rPr>
        <w:t xml:space="preserve">, vol. 22, no. 1, p. 015011, 2013. [Online]. Available: </w:t>
      </w:r>
      <w:hyperlink r:id="rId19" w:tgtFrame="_new" w:history="1">
        <w:r w:rsidRPr="00214FB1">
          <w:rPr>
            <w:rFonts w:ascii="Times New Roman" w:eastAsia="Times New Roman" w:hAnsi="Times New Roman" w:cs="Times New Roman"/>
            <w:color w:val="000000" w:themeColor="text1"/>
            <w:sz w:val="24"/>
            <w:szCs w:val="24"/>
            <w:lang w:val="en-IN" w:eastAsia="en-IN"/>
          </w:rPr>
          <w:t>https://doi.org/10.1088/0964-1726/22/1/015011</w:t>
        </w:r>
      </w:hyperlink>
    </w:p>
    <w:p w14:paraId="1D925D95" w14:textId="77777777" w:rsidR="00CA00E0" w:rsidRPr="00214FB1" w:rsidRDefault="00CA00E0" w:rsidP="004958E4">
      <w:pPr>
        <w:spacing w:before="100" w:beforeAutospacing="1" w:after="100" w:afterAutospacing="1" w:line="240" w:lineRule="auto"/>
        <w:ind w:left="426" w:hanging="426"/>
        <w:jc w:val="both"/>
        <w:rPr>
          <w:rFonts w:ascii="Times New Roman" w:eastAsia="Times New Roman" w:hAnsi="Times New Roman" w:cs="Times New Roman"/>
          <w:color w:val="000000" w:themeColor="text1"/>
          <w:sz w:val="24"/>
          <w:szCs w:val="24"/>
          <w:lang w:val="en-IN" w:eastAsia="en-IN"/>
        </w:rPr>
      </w:pPr>
      <w:r w:rsidRPr="00214FB1">
        <w:rPr>
          <w:rFonts w:ascii="Times New Roman" w:eastAsia="Times New Roman" w:hAnsi="Times New Roman" w:cs="Times New Roman"/>
          <w:color w:val="000000" w:themeColor="text1"/>
          <w:sz w:val="24"/>
          <w:szCs w:val="24"/>
          <w:lang w:val="en-IN" w:eastAsia="en-IN"/>
        </w:rPr>
        <w:t xml:space="preserve">[12] X. Zhu, X. Jing, and L. Cheng, “Magnetorheological fluid dampers: A review on structure design and analysis,” </w:t>
      </w:r>
      <w:r w:rsidRPr="00214FB1">
        <w:rPr>
          <w:rFonts w:ascii="Times New Roman" w:eastAsia="Times New Roman" w:hAnsi="Times New Roman" w:cs="Times New Roman"/>
          <w:i/>
          <w:iCs/>
          <w:color w:val="000000" w:themeColor="text1"/>
          <w:sz w:val="24"/>
          <w:szCs w:val="24"/>
          <w:lang w:val="en-IN" w:eastAsia="en-IN"/>
        </w:rPr>
        <w:t>J. Intell. Mater. Syst. Struct.</w:t>
      </w:r>
      <w:r w:rsidRPr="00214FB1">
        <w:rPr>
          <w:rFonts w:ascii="Times New Roman" w:eastAsia="Times New Roman" w:hAnsi="Times New Roman" w:cs="Times New Roman"/>
          <w:color w:val="000000" w:themeColor="text1"/>
          <w:sz w:val="24"/>
          <w:szCs w:val="24"/>
          <w:lang w:val="en-IN" w:eastAsia="en-IN"/>
        </w:rPr>
        <w:t xml:space="preserve">, vol. 23, no. 8, pp. 839–873, 2012. [Online]. Available: </w:t>
      </w:r>
      <w:hyperlink r:id="rId20" w:tgtFrame="_new" w:history="1">
        <w:r w:rsidRPr="00214FB1">
          <w:rPr>
            <w:rFonts w:ascii="Times New Roman" w:eastAsia="Times New Roman" w:hAnsi="Times New Roman" w:cs="Times New Roman"/>
            <w:color w:val="000000" w:themeColor="text1"/>
            <w:sz w:val="24"/>
            <w:szCs w:val="24"/>
            <w:lang w:val="en-IN" w:eastAsia="en-IN"/>
          </w:rPr>
          <w:t>https://doi.org/10.1177/1045389X12436735</w:t>
        </w:r>
      </w:hyperlink>
    </w:p>
    <w:p w14:paraId="131CD9AD" w14:textId="77777777" w:rsidR="00CA00E0" w:rsidRPr="00214FB1" w:rsidRDefault="00CA00E0" w:rsidP="004958E4">
      <w:pPr>
        <w:spacing w:before="100" w:beforeAutospacing="1" w:after="100" w:afterAutospacing="1" w:line="240" w:lineRule="auto"/>
        <w:ind w:left="426" w:hanging="426"/>
        <w:jc w:val="both"/>
        <w:rPr>
          <w:rFonts w:ascii="Times New Roman" w:eastAsia="Times New Roman" w:hAnsi="Times New Roman" w:cs="Times New Roman"/>
          <w:color w:val="000000" w:themeColor="text1"/>
          <w:sz w:val="24"/>
          <w:szCs w:val="24"/>
          <w:lang w:val="en-IN" w:eastAsia="en-IN"/>
        </w:rPr>
      </w:pPr>
      <w:r w:rsidRPr="00214FB1">
        <w:rPr>
          <w:rFonts w:ascii="Times New Roman" w:eastAsia="Times New Roman" w:hAnsi="Times New Roman" w:cs="Times New Roman"/>
          <w:color w:val="000000" w:themeColor="text1"/>
          <w:sz w:val="24"/>
          <w:szCs w:val="24"/>
          <w:lang w:val="en-IN" w:eastAsia="en-IN"/>
        </w:rPr>
        <w:t xml:space="preserve">[13] F. Gordaninejad and S. P. Kelso, “Fail-safe magneto-rheological fluid dampers for off-highway, high-payload vehicles,” </w:t>
      </w:r>
      <w:r w:rsidRPr="00214FB1">
        <w:rPr>
          <w:rFonts w:ascii="Times New Roman" w:eastAsia="Times New Roman" w:hAnsi="Times New Roman" w:cs="Times New Roman"/>
          <w:i/>
          <w:iCs/>
          <w:color w:val="000000" w:themeColor="text1"/>
          <w:sz w:val="24"/>
          <w:szCs w:val="24"/>
          <w:lang w:val="en-IN" w:eastAsia="en-IN"/>
        </w:rPr>
        <w:t>J. Intell. Mater. Syst. Struct.</w:t>
      </w:r>
      <w:r w:rsidRPr="00214FB1">
        <w:rPr>
          <w:rFonts w:ascii="Times New Roman" w:eastAsia="Times New Roman" w:hAnsi="Times New Roman" w:cs="Times New Roman"/>
          <w:color w:val="000000" w:themeColor="text1"/>
          <w:sz w:val="24"/>
          <w:szCs w:val="24"/>
          <w:lang w:val="en-IN" w:eastAsia="en-IN"/>
        </w:rPr>
        <w:t xml:space="preserve">, vol. 11, pp. 395–406, 2012. [Online]. Available: </w:t>
      </w:r>
      <w:hyperlink r:id="rId21" w:tgtFrame="_new" w:history="1">
        <w:r w:rsidRPr="00214FB1">
          <w:rPr>
            <w:rFonts w:ascii="Times New Roman" w:eastAsia="Times New Roman" w:hAnsi="Times New Roman" w:cs="Times New Roman"/>
            <w:color w:val="000000" w:themeColor="text1"/>
            <w:sz w:val="24"/>
            <w:szCs w:val="24"/>
            <w:lang w:val="en-IN" w:eastAsia="en-IN"/>
          </w:rPr>
          <w:t>https://doi.org/10.1106/K90W-1A63-7QA7-6EH4</w:t>
        </w:r>
      </w:hyperlink>
    </w:p>
    <w:p w14:paraId="54D76C55" w14:textId="41651A55" w:rsidR="00CA00E0" w:rsidRPr="00214FB1" w:rsidRDefault="00CA00E0" w:rsidP="004958E4">
      <w:pPr>
        <w:spacing w:before="100" w:beforeAutospacing="1" w:after="100" w:afterAutospacing="1" w:line="240" w:lineRule="auto"/>
        <w:ind w:left="426" w:hanging="426"/>
        <w:jc w:val="both"/>
        <w:rPr>
          <w:rFonts w:ascii="Times New Roman" w:eastAsia="Times New Roman" w:hAnsi="Times New Roman" w:cs="Times New Roman"/>
          <w:color w:val="000000" w:themeColor="text1"/>
          <w:sz w:val="24"/>
          <w:szCs w:val="24"/>
          <w:lang w:val="en-IN" w:eastAsia="en-IN"/>
        </w:rPr>
      </w:pPr>
      <w:r w:rsidRPr="00214FB1">
        <w:rPr>
          <w:rFonts w:ascii="Times New Roman" w:eastAsia="Times New Roman" w:hAnsi="Times New Roman" w:cs="Times New Roman"/>
          <w:color w:val="000000" w:themeColor="text1"/>
          <w:sz w:val="24"/>
          <w:szCs w:val="24"/>
          <w:lang w:val="en-IN" w:eastAsia="en-IN"/>
        </w:rPr>
        <w:t xml:space="preserve">[14] V. K. Sukhwani and H. Hirani, “Design, development, and performance evaluation of high-speed magnetorheological brakes,” </w:t>
      </w:r>
      <w:r w:rsidRPr="00214FB1">
        <w:rPr>
          <w:rFonts w:ascii="Times New Roman" w:eastAsia="Times New Roman" w:hAnsi="Times New Roman" w:cs="Times New Roman"/>
          <w:i/>
          <w:iCs/>
          <w:color w:val="000000" w:themeColor="text1"/>
          <w:sz w:val="24"/>
          <w:szCs w:val="24"/>
          <w:lang w:val="en-IN" w:eastAsia="en-IN"/>
        </w:rPr>
        <w:t>J. Mater. Des. Appl.</w:t>
      </w:r>
      <w:r w:rsidRPr="00214FB1">
        <w:rPr>
          <w:rFonts w:ascii="Times New Roman" w:eastAsia="Times New Roman" w:hAnsi="Times New Roman" w:cs="Times New Roman"/>
          <w:color w:val="000000" w:themeColor="text1"/>
          <w:sz w:val="24"/>
          <w:szCs w:val="24"/>
          <w:lang w:val="en-IN" w:eastAsia="en-IN"/>
        </w:rPr>
        <w:t>, vol. 222, pp. 73</w:t>
      </w:r>
      <w:r w:rsidR="006B4B72">
        <w:rPr>
          <w:rFonts w:ascii="Times New Roman" w:eastAsia="Times New Roman" w:hAnsi="Times New Roman" w:cs="Times New Roman"/>
          <w:color w:val="000000" w:themeColor="text1"/>
          <w:sz w:val="24"/>
          <w:szCs w:val="24"/>
          <w:lang w:val="en-IN" w:eastAsia="en-IN"/>
        </w:rPr>
        <w:t>-</w:t>
      </w:r>
      <w:r w:rsidRPr="00214FB1">
        <w:rPr>
          <w:rFonts w:ascii="Times New Roman" w:eastAsia="Times New Roman" w:hAnsi="Times New Roman" w:cs="Times New Roman"/>
          <w:color w:val="000000" w:themeColor="text1"/>
          <w:sz w:val="24"/>
          <w:szCs w:val="24"/>
          <w:lang w:val="en-IN" w:eastAsia="en-IN"/>
        </w:rPr>
        <w:t xml:space="preserve">82, 2008. [Online]. Available: </w:t>
      </w:r>
      <w:hyperlink r:id="rId22" w:tgtFrame="_new" w:history="1">
        <w:r w:rsidRPr="00214FB1">
          <w:rPr>
            <w:rFonts w:ascii="Times New Roman" w:eastAsia="Times New Roman" w:hAnsi="Times New Roman" w:cs="Times New Roman"/>
            <w:color w:val="000000" w:themeColor="text1"/>
            <w:sz w:val="24"/>
            <w:szCs w:val="24"/>
            <w:lang w:val="en-IN" w:eastAsia="en-IN"/>
          </w:rPr>
          <w:t>https://doi.org/10.1243/14644207JMDA120</w:t>
        </w:r>
      </w:hyperlink>
    </w:p>
    <w:p w14:paraId="6763D257" w14:textId="77777777" w:rsidR="00CA00E0" w:rsidRPr="00214FB1" w:rsidRDefault="00CA00E0" w:rsidP="004958E4">
      <w:pPr>
        <w:spacing w:before="100" w:beforeAutospacing="1" w:after="100" w:afterAutospacing="1" w:line="240" w:lineRule="auto"/>
        <w:ind w:left="426" w:hanging="426"/>
        <w:jc w:val="both"/>
        <w:rPr>
          <w:rFonts w:ascii="Times New Roman" w:eastAsia="Times New Roman" w:hAnsi="Times New Roman" w:cs="Times New Roman"/>
          <w:color w:val="000000" w:themeColor="text1"/>
          <w:sz w:val="24"/>
          <w:szCs w:val="24"/>
          <w:lang w:val="en-IN" w:eastAsia="en-IN"/>
        </w:rPr>
      </w:pPr>
      <w:r w:rsidRPr="00214FB1">
        <w:rPr>
          <w:rFonts w:ascii="Times New Roman" w:eastAsia="Times New Roman" w:hAnsi="Times New Roman" w:cs="Times New Roman"/>
          <w:color w:val="000000" w:themeColor="text1"/>
          <w:sz w:val="24"/>
          <w:szCs w:val="24"/>
          <w:lang w:val="en-IN" w:eastAsia="en-IN"/>
        </w:rPr>
        <w:t xml:space="preserve">[15] R. Turczyn and M. Kciuk, “Preparation and study of model magnetorheological fluids,” </w:t>
      </w:r>
      <w:r w:rsidRPr="00214FB1">
        <w:rPr>
          <w:rFonts w:ascii="Times New Roman" w:eastAsia="Times New Roman" w:hAnsi="Times New Roman" w:cs="Times New Roman"/>
          <w:i/>
          <w:iCs/>
          <w:color w:val="000000" w:themeColor="text1"/>
          <w:sz w:val="24"/>
          <w:szCs w:val="24"/>
          <w:lang w:val="en-IN" w:eastAsia="en-IN"/>
        </w:rPr>
        <w:t>J. Achiev. Mater. Manuf. Eng.</w:t>
      </w:r>
      <w:r w:rsidRPr="00214FB1">
        <w:rPr>
          <w:rFonts w:ascii="Times New Roman" w:eastAsia="Times New Roman" w:hAnsi="Times New Roman" w:cs="Times New Roman"/>
          <w:color w:val="000000" w:themeColor="text1"/>
          <w:sz w:val="24"/>
          <w:szCs w:val="24"/>
          <w:lang w:val="en-IN" w:eastAsia="en-IN"/>
        </w:rPr>
        <w:t>, vol. 27, no. 2, pp. 131–134, 2008.</w:t>
      </w:r>
    </w:p>
    <w:p w14:paraId="7B894F29" w14:textId="77777777" w:rsidR="00CA00E0" w:rsidRPr="00214FB1" w:rsidRDefault="00CA00E0" w:rsidP="004958E4">
      <w:pPr>
        <w:spacing w:before="100" w:beforeAutospacing="1" w:after="100" w:afterAutospacing="1" w:line="240" w:lineRule="auto"/>
        <w:ind w:left="426" w:hanging="426"/>
        <w:jc w:val="both"/>
        <w:rPr>
          <w:rFonts w:ascii="Times New Roman" w:eastAsia="Times New Roman" w:hAnsi="Times New Roman" w:cs="Times New Roman"/>
          <w:color w:val="000000" w:themeColor="text1"/>
          <w:sz w:val="24"/>
          <w:szCs w:val="24"/>
          <w:lang w:val="en-IN" w:eastAsia="en-IN"/>
        </w:rPr>
      </w:pPr>
      <w:r w:rsidRPr="00214FB1">
        <w:rPr>
          <w:rFonts w:ascii="Times New Roman" w:eastAsia="Times New Roman" w:hAnsi="Times New Roman" w:cs="Times New Roman"/>
          <w:color w:val="000000" w:themeColor="text1"/>
          <w:sz w:val="24"/>
          <w:szCs w:val="24"/>
          <w:lang w:val="en-IN" w:eastAsia="en-IN"/>
        </w:rPr>
        <w:t xml:space="preserve">[16] I. B. Jang, H. B. Kim, J. Y. Lee, J. L. You, and H. J. Choi, “Role of Organic Coating on Carbonyl Iron Suspended Particles in Magnetorheological Fluids,” </w:t>
      </w:r>
      <w:r w:rsidRPr="00214FB1">
        <w:rPr>
          <w:rFonts w:ascii="Times New Roman" w:eastAsia="Times New Roman" w:hAnsi="Times New Roman" w:cs="Times New Roman"/>
          <w:i/>
          <w:iCs/>
          <w:color w:val="000000" w:themeColor="text1"/>
          <w:sz w:val="24"/>
          <w:szCs w:val="24"/>
          <w:lang w:val="en-IN" w:eastAsia="en-IN"/>
        </w:rPr>
        <w:t>J. Appl. Phys.</w:t>
      </w:r>
      <w:r w:rsidRPr="00214FB1">
        <w:rPr>
          <w:rFonts w:ascii="Times New Roman" w:eastAsia="Times New Roman" w:hAnsi="Times New Roman" w:cs="Times New Roman"/>
          <w:color w:val="000000" w:themeColor="text1"/>
          <w:sz w:val="24"/>
          <w:szCs w:val="24"/>
          <w:lang w:val="en-IN" w:eastAsia="en-IN"/>
        </w:rPr>
        <w:t>, vol. 97, p. 24, 2005.</w:t>
      </w:r>
    </w:p>
    <w:p w14:paraId="1656AEBD" w14:textId="1F48EF2D" w:rsidR="005D5A8E" w:rsidRPr="00214FB1" w:rsidRDefault="00CA00E0" w:rsidP="004958E4">
      <w:pPr>
        <w:spacing w:before="100" w:beforeAutospacing="1" w:after="100" w:afterAutospacing="1" w:line="240" w:lineRule="auto"/>
        <w:ind w:left="426" w:hanging="426"/>
        <w:jc w:val="both"/>
        <w:rPr>
          <w:rFonts w:ascii="Times New Roman" w:eastAsia="Times New Roman" w:hAnsi="Times New Roman" w:cs="Times New Roman"/>
          <w:color w:val="000000" w:themeColor="text1"/>
          <w:sz w:val="24"/>
          <w:szCs w:val="24"/>
          <w:lang w:val="en-IN" w:eastAsia="en-IN"/>
        </w:rPr>
      </w:pPr>
      <w:r w:rsidRPr="00214FB1">
        <w:rPr>
          <w:rFonts w:ascii="Times New Roman" w:eastAsia="Times New Roman" w:hAnsi="Times New Roman" w:cs="Times New Roman"/>
          <w:color w:val="000000" w:themeColor="text1"/>
          <w:sz w:val="24"/>
          <w:szCs w:val="24"/>
          <w:lang w:val="en-IN" w:eastAsia="en-IN"/>
        </w:rPr>
        <w:t xml:space="preserve">[17] M. R. Jolly, J. W. Bender, and J. D. Carlson, “Properties and applications of commercial magnetorheological fluids,” </w:t>
      </w:r>
      <w:r w:rsidRPr="00214FB1">
        <w:rPr>
          <w:rFonts w:ascii="Times New Roman" w:eastAsia="Times New Roman" w:hAnsi="Times New Roman" w:cs="Times New Roman"/>
          <w:i/>
          <w:iCs/>
          <w:color w:val="000000" w:themeColor="text1"/>
          <w:sz w:val="24"/>
          <w:szCs w:val="24"/>
          <w:lang w:val="en-IN" w:eastAsia="en-IN"/>
        </w:rPr>
        <w:t>J. Intell. Mater. Syst. Struct.</w:t>
      </w:r>
      <w:r w:rsidRPr="00214FB1">
        <w:rPr>
          <w:rFonts w:ascii="Times New Roman" w:eastAsia="Times New Roman" w:hAnsi="Times New Roman" w:cs="Times New Roman"/>
          <w:color w:val="000000" w:themeColor="text1"/>
          <w:sz w:val="24"/>
          <w:szCs w:val="24"/>
          <w:lang w:val="en-IN" w:eastAsia="en-IN"/>
        </w:rPr>
        <w:t>, vol. 10, no. 1, pp. 5</w:t>
      </w:r>
      <w:r w:rsidR="006B4B72">
        <w:rPr>
          <w:rFonts w:ascii="Times New Roman" w:eastAsia="Times New Roman" w:hAnsi="Times New Roman" w:cs="Times New Roman"/>
          <w:color w:val="000000" w:themeColor="text1"/>
          <w:sz w:val="24"/>
          <w:szCs w:val="24"/>
          <w:lang w:val="en-IN" w:eastAsia="en-IN"/>
        </w:rPr>
        <w:t>-</w:t>
      </w:r>
      <w:r w:rsidRPr="00214FB1">
        <w:rPr>
          <w:rFonts w:ascii="Times New Roman" w:eastAsia="Times New Roman" w:hAnsi="Times New Roman" w:cs="Times New Roman"/>
          <w:color w:val="000000" w:themeColor="text1"/>
          <w:sz w:val="24"/>
          <w:szCs w:val="24"/>
          <w:lang w:val="en-IN" w:eastAsia="en-IN"/>
        </w:rPr>
        <w:t xml:space="preserve">13, 1999. [Online]. Available: </w:t>
      </w:r>
      <w:hyperlink r:id="rId23" w:tgtFrame="_new" w:history="1">
        <w:r w:rsidRPr="00214FB1">
          <w:rPr>
            <w:rFonts w:ascii="Times New Roman" w:eastAsia="Times New Roman" w:hAnsi="Times New Roman" w:cs="Times New Roman"/>
            <w:color w:val="000000" w:themeColor="text1"/>
            <w:sz w:val="24"/>
            <w:szCs w:val="24"/>
            <w:lang w:val="en-IN" w:eastAsia="en-IN"/>
          </w:rPr>
          <w:t>https://doi.org/10.1177/1045389X9901000102</w:t>
        </w:r>
      </w:hyperlink>
    </w:p>
    <w:p w14:paraId="14EA882F" w14:textId="77777777" w:rsidR="00CA00E0" w:rsidRPr="00214FB1" w:rsidRDefault="00CA00E0" w:rsidP="004958E4">
      <w:pPr>
        <w:spacing w:before="100" w:beforeAutospacing="1" w:after="100" w:afterAutospacing="1" w:line="240" w:lineRule="auto"/>
        <w:ind w:left="426" w:hanging="426"/>
        <w:jc w:val="both"/>
        <w:rPr>
          <w:rFonts w:ascii="Times New Roman" w:eastAsia="Times New Roman" w:hAnsi="Times New Roman" w:cs="Times New Roman"/>
          <w:color w:val="000000" w:themeColor="text1"/>
          <w:sz w:val="24"/>
          <w:szCs w:val="24"/>
          <w:lang w:val="en-IN" w:eastAsia="en-IN"/>
        </w:rPr>
      </w:pPr>
      <w:r w:rsidRPr="00214FB1">
        <w:rPr>
          <w:rFonts w:ascii="Times New Roman" w:eastAsia="Times New Roman" w:hAnsi="Times New Roman" w:cs="Times New Roman"/>
          <w:color w:val="000000" w:themeColor="text1"/>
          <w:sz w:val="24"/>
          <w:szCs w:val="24"/>
          <w:lang w:val="en-IN" w:eastAsia="en-IN"/>
        </w:rPr>
        <w:t xml:space="preserve">[18] B. F. Spencer, S. J. Dyke, M. K. Sain, and J. D. Carlson, “Phenomenological model for magnetorheological dampers,” </w:t>
      </w:r>
      <w:r w:rsidRPr="00214FB1">
        <w:rPr>
          <w:rFonts w:ascii="Times New Roman" w:eastAsia="Times New Roman" w:hAnsi="Times New Roman" w:cs="Times New Roman"/>
          <w:i/>
          <w:iCs/>
          <w:color w:val="000000" w:themeColor="text1"/>
          <w:sz w:val="24"/>
          <w:szCs w:val="24"/>
          <w:lang w:val="en-IN" w:eastAsia="en-IN"/>
        </w:rPr>
        <w:t>J. Eng. Mech.</w:t>
      </w:r>
      <w:r w:rsidRPr="00214FB1">
        <w:rPr>
          <w:rFonts w:ascii="Times New Roman" w:eastAsia="Times New Roman" w:hAnsi="Times New Roman" w:cs="Times New Roman"/>
          <w:color w:val="000000" w:themeColor="text1"/>
          <w:sz w:val="24"/>
          <w:szCs w:val="24"/>
          <w:lang w:val="en-IN" w:eastAsia="en-IN"/>
        </w:rPr>
        <w:t xml:space="preserve">, vol. 123, no. 3, pp. 230–238, 1997. [Online]. Available: </w:t>
      </w:r>
      <w:hyperlink r:id="rId24" w:tgtFrame="_new" w:history="1">
        <w:r w:rsidRPr="00214FB1">
          <w:rPr>
            <w:rFonts w:ascii="Times New Roman" w:eastAsia="Times New Roman" w:hAnsi="Times New Roman" w:cs="Times New Roman"/>
            <w:color w:val="000000" w:themeColor="text1"/>
            <w:sz w:val="24"/>
            <w:szCs w:val="24"/>
            <w:lang w:val="en-IN" w:eastAsia="en-IN"/>
          </w:rPr>
          <w:t>https://doi.org/10.1061/(ASCE)0733-9399(1997)123:3(230)</w:t>
        </w:r>
      </w:hyperlink>
    </w:p>
    <w:p w14:paraId="04772A13" w14:textId="07A2A20B" w:rsidR="00CA00E0" w:rsidRPr="00214FB1" w:rsidRDefault="00CA00E0" w:rsidP="004958E4">
      <w:pPr>
        <w:spacing w:before="100" w:beforeAutospacing="1" w:after="100" w:afterAutospacing="1" w:line="240" w:lineRule="auto"/>
        <w:ind w:left="426" w:hanging="426"/>
        <w:jc w:val="both"/>
        <w:rPr>
          <w:rFonts w:ascii="Times New Roman" w:eastAsia="Times New Roman" w:hAnsi="Times New Roman" w:cs="Times New Roman"/>
          <w:color w:val="000000" w:themeColor="text1"/>
          <w:sz w:val="24"/>
          <w:szCs w:val="24"/>
          <w:lang w:val="en-IN" w:eastAsia="en-IN"/>
        </w:rPr>
      </w:pPr>
      <w:r w:rsidRPr="00214FB1">
        <w:rPr>
          <w:rFonts w:ascii="Times New Roman" w:eastAsia="Times New Roman" w:hAnsi="Times New Roman" w:cs="Times New Roman"/>
          <w:color w:val="000000" w:themeColor="text1"/>
          <w:sz w:val="24"/>
          <w:szCs w:val="24"/>
          <w:lang w:val="en-IN" w:eastAsia="en-IN"/>
        </w:rPr>
        <w:t xml:space="preserve">[19] D. A. Crolla and M. B. A. A. Hady, “Active suspension control; performance comparisons using control laws applied to a full vehicle model,” </w:t>
      </w:r>
      <w:r w:rsidRPr="00214FB1">
        <w:rPr>
          <w:rFonts w:ascii="Times New Roman" w:eastAsia="Times New Roman" w:hAnsi="Times New Roman" w:cs="Times New Roman"/>
          <w:i/>
          <w:iCs/>
          <w:color w:val="000000" w:themeColor="text1"/>
          <w:sz w:val="24"/>
          <w:szCs w:val="24"/>
          <w:lang w:val="en-IN" w:eastAsia="en-IN"/>
        </w:rPr>
        <w:t>Veh. Syst. Dyn.</w:t>
      </w:r>
      <w:r w:rsidRPr="00214FB1">
        <w:rPr>
          <w:rFonts w:ascii="Times New Roman" w:eastAsia="Times New Roman" w:hAnsi="Times New Roman" w:cs="Times New Roman"/>
          <w:color w:val="000000" w:themeColor="text1"/>
          <w:sz w:val="24"/>
          <w:szCs w:val="24"/>
          <w:lang w:val="en-IN" w:eastAsia="en-IN"/>
        </w:rPr>
        <w:t xml:space="preserve">, vol. 20, no. 2, pp. 107–120, 1991. [Online]. Available: </w:t>
      </w:r>
      <w:hyperlink r:id="rId25" w:tgtFrame="_new" w:history="1">
        <w:r w:rsidRPr="00214FB1">
          <w:rPr>
            <w:rFonts w:ascii="Times New Roman" w:eastAsia="Times New Roman" w:hAnsi="Times New Roman" w:cs="Times New Roman"/>
            <w:color w:val="000000" w:themeColor="text1"/>
            <w:sz w:val="24"/>
            <w:szCs w:val="24"/>
            <w:lang w:val="en-IN" w:eastAsia="en-IN"/>
          </w:rPr>
          <w:t>https://doi.org/10.1080/00423119108968982</w:t>
        </w:r>
      </w:hyperlink>
    </w:p>
    <w:p w14:paraId="1996558B" w14:textId="29F45D08" w:rsidR="001D34A9" w:rsidRPr="00B50DEB" w:rsidRDefault="002B11F0" w:rsidP="00B50DEB">
      <w:pPr>
        <w:spacing w:before="100" w:beforeAutospacing="1" w:after="100" w:afterAutospacing="1" w:line="240" w:lineRule="auto"/>
        <w:ind w:left="426" w:hanging="426"/>
        <w:jc w:val="both"/>
        <w:rPr>
          <w:rFonts w:ascii="Times New Roman" w:eastAsia="Times New Roman" w:hAnsi="Times New Roman" w:cs="Times New Roman"/>
          <w:color w:val="000000" w:themeColor="text1"/>
          <w:sz w:val="24"/>
          <w:szCs w:val="24"/>
          <w:lang w:val="en-IN" w:eastAsia="en-IN"/>
        </w:rPr>
        <w:sectPr w:rsidR="001D34A9" w:rsidRPr="00B50DEB" w:rsidSect="006B6EA6">
          <w:type w:val="continuous"/>
          <w:pgSz w:w="11907" w:h="16839" w:code="9"/>
          <w:pgMar w:top="1134" w:right="1134" w:bottom="1134" w:left="1134" w:header="1418" w:footer="851" w:gutter="0"/>
          <w:cols w:num="2" w:space="1417"/>
          <w:docGrid w:linePitch="360"/>
        </w:sectPr>
      </w:pPr>
      <w:r w:rsidRPr="00214FB1">
        <w:rPr>
          <w:rFonts w:ascii="Times New Roman" w:eastAsia="Times New Roman" w:hAnsi="Times New Roman" w:cs="Times New Roman"/>
          <w:color w:val="000000" w:themeColor="text1"/>
          <w:sz w:val="24"/>
          <w:szCs w:val="24"/>
          <w:lang w:val="en-IN" w:eastAsia="en-IN"/>
        </w:rPr>
        <w:t>[20] D. Karnopp, M. J. Crosby, and R. A. Harwood, “Vibration control using semi-active force generators,” J. Eng. Ind., vol. 96, no. 2, p. 619, 1974. [Online]. Available: https://doi.org/10.1115/1.3438373</w:t>
      </w:r>
      <w:r w:rsidR="00B50DEB">
        <w:rPr>
          <w:rFonts w:ascii="Times New Roman" w:eastAsia="Times New Roman" w:hAnsi="Times New Roman" w:cs="Times New Roman"/>
          <w:color w:val="000000" w:themeColor="text1"/>
          <w:sz w:val="24"/>
          <w:szCs w:val="24"/>
          <w:lang w:val="en-IN" w:eastAsia="en-IN"/>
        </w:rPr>
        <w:t>.</w:t>
      </w:r>
    </w:p>
    <w:p w14:paraId="24AA98C0" w14:textId="118E4268" w:rsidR="00CA00E0" w:rsidRPr="00214FB1" w:rsidRDefault="00CA00E0" w:rsidP="00A60D32">
      <w:pPr>
        <w:pStyle w:val="Heading3"/>
        <w:jc w:val="both"/>
        <w:rPr>
          <w:color w:val="000000" w:themeColor="text1"/>
          <w:sz w:val="24"/>
          <w:szCs w:val="24"/>
        </w:rPr>
      </w:pPr>
    </w:p>
    <w:sectPr w:rsidR="00CA00E0" w:rsidRPr="00214FB1" w:rsidSect="006B6EA6">
      <w:type w:val="continuous"/>
      <w:pgSz w:w="11907" w:h="16839" w:code="9"/>
      <w:pgMar w:top="1134" w:right="1134" w:bottom="1134" w:left="1134" w:header="1418" w:footer="851" w:gutter="0"/>
      <w:cols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68DBA" w14:textId="77777777" w:rsidR="005634D0" w:rsidRDefault="005634D0" w:rsidP="00E33C3F">
      <w:pPr>
        <w:spacing w:after="0" w:line="240" w:lineRule="auto"/>
      </w:pPr>
      <w:r>
        <w:separator/>
      </w:r>
    </w:p>
  </w:endnote>
  <w:endnote w:type="continuationSeparator" w:id="0">
    <w:p w14:paraId="5926D644" w14:textId="77777777" w:rsidR="005634D0" w:rsidRDefault="005634D0" w:rsidP="00E3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21BF1" w14:textId="77777777" w:rsidR="005634D0" w:rsidRDefault="005634D0" w:rsidP="00E33C3F">
      <w:pPr>
        <w:spacing w:after="0" w:line="240" w:lineRule="auto"/>
      </w:pPr>
      <w:r>
        <w:separator/>
      </w:r>
    </w:p>
  </w:footnote>
  <w:footnote w:type="continuationSeparator" w:id="0">
    <w:p w14:paraId="3191B1B6" w14:textId="77777777" w:rsidR="005634D0" w:rsidRDefault="005634D0" w:rsidP="00E33C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A990"/>
    <w:multiLevelType w:val="multilevel"/>
    <w:tmpl w:val="3836F8A6"/>
    <w:lvl w:ilvl="0">
      <w:numFmt w:val="bullet"/>
      <w:lvlText w:val=" "/>
      <w:lvlJc w:val="left"/>
      <w:pPr>
        <w:ind w:left="1353" w:hanging="360"/>
      </w:pPr>
    </w:lvl>
    <w:lvl w:ilvl="1">
      <w:numFmt w:val="bullet"/>
      <w:lvlText w:val=" "/>
      <w:lvlJc w:val="left"/>
      <w:pPr>
        <w:ind w:left="2073" w:hanging="360"/>
      </w:pPr>
    </w:lvl>
    <w:lvl w:ilvl="2">
      <w:numFmt w:val="bullet"/>
      <w:lvlText w:val=" "/>
      <w:lvlJc w:val="left"/>
      <w:pPr>
        <w:ind w:left="2793" w:hanging="360"/>
      </w:pPr>
    </w:lvl>
    <w:lvl w:ilvl="3">
      <w:numFmt w:val="bullet"/>
      <w:lvlText w:val=" "/>
      <w:lvlJc w:val="left"/>
      <w:pPr>
        <w:ind w:left="3513" w:hanging="360"/>
      </w:pPr>
    </w:lvl>
    <w:lvl w:ilvl="4">
      <w:numFmt w:val="bullet"/>
      <w:lvlText w:val=" "/>
      <w:lvlJc w:val="left"/>
      <w:pPr>
        <w:ind w:left="4233" w:hanging="360"/>
      </w:pPr>
    </w:lvl>
    <w:lvl w:ilvl="5">
      <w:numFmt w:val="bullet"/>
      <w:lvlText w:val=" "/>
      <w:lvlJc w:val="left"/>
      <w:pPr>
        <w:ind w:left="4953" w:hanging="360"/>
      </w:pPr>
    </w:lvl>
    <w:lvl w:ilvl="6">
      <w:numFmt w:val="bullet"/>
      <w:lvlText w:val=" "/>
      <w:lvlJc w:val="left"/>
      <w:pPr>
        <w:ind w:left="5673" w:hanging="360"/>
      </w:pPr>
    </w:lvl>
    <w:lvl w:ilvl="7">
      <w:numFmt w:val="bullet"/>
      <w:lvlText w:val=" "/>
      <w:lvlJc w:val="left"/>
      <w:pPr>
        <w:ind w:left="6393" w:hanging="360"/>
      </w:pPr>
    </w:lvl>
    <w:lvl w:ilvl="8">
      <w:numFmt w:val="bullet"/>
      <w:lvlText w:val=" "/>
      <w:lvlJc w:val="left"/>
      <w:pPr>
        <w:ind w:left="7113" w:hanging="360"/>
      </w:pPr>
    </w:lvl>
  </w:abstractNum>
  <w:abstractNum w:abstractNumId="1" w15:restartNumberingAfterBreak="0">
    <w:nsid w:val="0000A991"/>
    <w:multiLevelType w:val="multilevel"/>
    <w:tmpl w:val="45BC9CAC"/>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201"/>
    <w:multiLevelType w:val="multilevel"/>
    <w:tmpl w:val="30546E5A"/>
    <w:lvl w:ilvl="0">
      <w:start w:val="1"/>
      <w:numFmt w:val="decimal"/>
      <w:lvlText w:val="%1."/>
      <w:lvlJc w:val="left"/>
      <w:pPr>
        <w:ind w:left="720" w:hanging="360"/>
      </w:pPr>
      <w:rPr>
        <w:b/>
        <w:bCs/>
      </w:rPr>
    </w:lvl>
    <w:lvl w:ilvl="1">
      <w:start w:val="1"/>
      <w:numFmt w:val="lowerLetter"/>
      <w:lvlText w:val="%2."/>
      <w:lvlJc w:val="left"/>
      <w:pPr>
        <w:ind w:left="1440" w:hanging="360"/>
      </w:pPr>
      <w:rPr>
        <w:b/>
        <w:bCs/>
      </w:r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08832EE7"/>
    <w:multiLevelType w:val="multilevel"/>
    <w:tmpl w:val="23CE206E"/>
    <w:lvl w:ilvl="0">
      <w:start w:val="5"/>
      <w:numFmt w:val="decimal"/>
      <w:lvlText w:val="%1"/>
      <w:lvlJc w:val="left"/>
      <w:pPr>
        <w:ind w:left="360" w:hanging="360"/>
      </w:pPr>
      <w:rPr>
        <w:rFonts w:hint="default"/>
        <w:b/>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040" w:hanging="72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3320" w:hanging="1800"/>
      </w:pPr>
      <w:rPr>
        <w:rFonts w:hint="default"/>
        <w:b/>
      </w:rPr>
    </w:lvl>
  </w:abstractNum>
  <w:abstractNum w:abstractNumId="4" w15:restartNumberingAfterBreak="0">
    <w:nsid w:val="09117439"/>
    <w:multiLevelType w:val="multilevel"/>
    <w:tmpl w:val="05D6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880100"/>
    <w:multiLevelType w:val="multilevel"/>
    <w:tmpl w:val="05969056"/>
    <w:lvl w:ilvl="0">
      <w:start w:val="5"/>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 w15:restartNumberingAfterBreak="0">
    <w:nsid w:val="0D094BF2"/>
    <w:multiLevelType w:val="multilevel"/>
    <w:tmpl w:val="936AC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032AAE"/>
    <w:multiLevelType w:val="multilevel"/>
    <w:tmpl w:val="1F8235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8" w15:restartNumberingAfterBreak="0">
    <w:nsid w:val="1D452413"/>
    <w:multiLevelType w:val="multilevel"/>
    <w:tmpl w:val="69E86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9E5DB3"/>
    <w:multiLevelType w:val="multilevel"/>
    <w:tmpl w:val="68143C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B62393"/>
    <w:multiLevelType w:val="multilevel"/>
    <w:tmpl w:val="440ABF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F8559C"/>
    <w:multiLevelType w:val="multilevel"/>
    <w:tmpl w:val="2A2A0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B03DA8"/>
    <w:multiLevelType w:val="hybridMultilevel"/>
    <w:tmpl w:val="F7006D54"/>
    <w:lvl w:ilvl="0" w:tplc="4FCEFFC0">
      <w:start w:val="7"/>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A2C5949"/>
    <w:multiLevelType w:val="hybridMultilevel"/>
    <w:tmpl w:val="4964EDAE"/>
    <w:lvl w:ilvl="0" w:tplc="0409000F">
      <w:start w:val="1"/>
      <w:numFmt w:val="decimal"/>
      <w:lvlText w:val="%1."/>
      <w:lvlJc w:val="left"/>
      <w:pPr>
        <w:ind w:left="4754" w:hanging="360"/>
      </w:pPr>
      <w:rPr>
        <w:rFonts w:hint="default"/>
      </w:rPr>
    </w:lvl>
    <w:lvl w:ilvl="1" w:tplc="04090019" w:tentative="1">
      <w:start w:val="1"/>
      <w:numFmt w:val="lowerLetter"/>
      <w:lvlText w:val="%2."/>
      <w:lvlJc w:val="left"/>
      <w:pPr>
        <w:ind w:left="5474" w:hanging="360"/>
      </w:pPr>
    </w:lvl>
    <w:lvl w:ilvl="2" w:tplc="0409001B" w:tentative="1">
      <w:start w:val="1"/>
      <w:numFmt w:val="lowerRoman"/>
      <w:lvlText w:val="%3."/>
      <w:lvlJc w:val="right"/>
      <w:pPr>
        <w:ind w:left="6194" w:hanging="180"/>
      </w:pPr>
    </w:lvl>
    <w:lvl w:ilvl="3" w:tplc="0409000F" w:tentative="1">
      <w:start w:val="1"/>
      <w:numFmt w:val="decimal"/>
      <w:lvlText w:val="%4."/>
      <w:lvlJc w:val="left"/>
      <w:pPr>
        <w:ind w:left="6914" w:hanging="360"/>
      </w:pPr>
    </w:lvl>
    <w:lvl w:ilvl="4" w:tplc="04090019" w:tentative="1">
      <w:start w:val="1"/>
      <w:numFmt w:val="lowerLetter"/>
      <w:lvlText w:val="%5."/>
      <w:lvlJc w:val="left"/>
      <w:pPr>
        <w:ind w:left="7634" w:hanging="360"/>
      </w:pPr>
    </w:lvl>
    <w:lvl w:ilvl="5" w:tplc="0409001B" w:tentative="1">
      <w:start w:val="1"/>
      <w:numFmt w:val="lowerRoman"/>
      <w:lvlText w:val="%6."/>
      <w:lvlJc w:val="right"/>
      <w:pPr>
        <w:ind w:left="8354" w:hanging="180"/>
      </w:pPr>
    </w:lvl>
    <w:lvl w:ilvl="6" w:tplc="0409000F" w:tentative="1">
      <w:start w:val="1"/>
      <w:numFmt w:val="decimal"/>
      <w:lvlText w:val="%7."/>
      <w:lvlJc w:val="left"/>
      <w:pPr>
        <w:ind w:left="9074" w:hanging="360"/>
      </w:pPr>
    </w:lvl>
    <w:lvl w:ilvl="7" w:tplc="04090019" w:tentative="1">
      <w:start w:val="1"/>
      <w:numFmt w:val="lowerLetter"/>
      <w:lvlText w:val="%8."/>
      <w:lvlJc w:val="left"/>
      <w:pPr>
        <w:ind w:left="9794" w:hanging="360"/>
      </w:pPr>
    </w:lvl>
    <w:lvl w:ilvl="8" w:tplc="0409001B" w:tentative="1">
      <w:start w:val="1"/>
      <w:numFmt w:val="lowerRoman"/>
      <w:lvlText w:val="%9."/>
      <w:lvlJc w:val="right"/>
      <w:pPr>
        <w:ind w:left="10514" w:hanging="180"/>
      </w:pPr>
    </w:lvl>
  </w:abstractNum>
  <w:abstractNum w:abstractNumId="14" w15:restartNumberingAfterBreak="0">
    <w:nsid w:val="3BC24549"/>
    <w:multiLevelType w:val="multilevel"/>
    <w:tmpl w:val="893A0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E24FB8"/>
    <w:multiLevelType w:val="multilevel"/>
    <w:tmpl w:val="193C69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B21D9E"/>
    <w:multiLevelType w:val="multilevel"/>
    <w:tmpl w:val="BB5A1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FE6195"/>
    <w:multiLevelType w:val="hybridMultilevel"/>
    <w:tmpl w:val="F87E9A1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16A0B45"/>
    <w:multiLevelType w:val="multilevel"/>
    <w:tmpl w:val="271C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611C6C"/>
    <w:multiLevelType w:val="multilevel"/>
    <w:tmpl w:val="2996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097C43"/>
    <w:multiLevelType w:val="multilevel"/>
    <w:tmpl w:val="E0A0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9E71A1"/>
    <w:multiLevelType w:val="multilevel"/>
    <w:tmpl w:val="E00A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B258EA"/>
    <w:multiLevelType w:val="hybridMultilevel"/>
    <w:tmpl w:val="84CC1996"/>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CAE6495"/>
    <w:multiLevelType w:val="hybridMultilevel"/>
    <w:tmpl w:val="7F30D1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16"/>
  </w:num>
  <w:num w:numId="4">
    <w:abstractNumId w:val="14"/>
  </w:num>
  <w:num w:numId="5">
    <w:abstractNumId w:val="6"/>
  </w:num>
  <w:num w:numId="6">
    <w:abstractNumId w:val="1"/>
  </w:num>
  <w:num w:numId="7">
    <w:abstractNumId w:val="11"/>
  </w:num>
  <w:num w:numId="8">
    <w:abstractNumId w:val="18"/>
  </w:num>
  <w:num w:numId="9">
    <w:abstractNumId w:val="19"/>
  </w:num>
  <w:num w:numId="10">
    <w:abstractNumId w:val="8"/>
  </w:num>
  <w:num w:numId="11">
    <w:abstractNumId w:val="7"/>
  </w:num>
  <w:num w:numId="12">
    <w:abstractNumId w:val="17"/>
  </w:num>
  <w:num w:numId="13">
    <w:abstractNumId w:val="13"/>
  </w:num>
  <w:num w:numId="14">
    <w:abstractNumId w:val="0"/>
  </w:num>
  <w:num w:numId="15">
    <w:abstractNumId w:val="3"/>
  </w:num>
  <w:num w:numId="16">
    <w:abstractNumId w:val="5"/>
  </w:num>
  <w:num w:numId="17">
    <w:abstractNumId w:val="21"/>
  </w:num>
  <w:num w:numId="18">
    <w:abstractNumId w:val="4"/>
  </w:num>
  <w:num w:numId="19">
    <w:abstractNumId w:val="22"/>
  </w:num>
  <w:num w:numId="20">
    <w:abstractNumId w:val="20"/>
  </w:num>
  <w:num w:numId="21">
    <w:abstractNumId w:val="10"/>
  </w:num>
  <w:num w:numId="22">
    <w:abstractNumId w:val="12"/>
  </w:num>
  <w:num w:numId="23">
    <w:abstractNumId w:val="15"/>
  </w:num>
  <w:num w:numId="24">
    <w:abstractNumId w:val="9"/>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jUxNzY2NTcxNTIwMbNQ0lEKTi0uzszPAykwrAUAJ4W/gSwAAAA="/>
  </w:docVars>
  <w:rsids>
    <w:rsidRoot w:val="00D401B4"/>
    <w:rsid w:val="00000CA3"/>
    <w:rsid w:val="00005E38"/>
    <w:rsid w:val="000076EE"/>
    <w:rsid w:val="00013CF3"/>
    <w:rsid w:val="00027255"/>
    <w:rsid w:val="00035915"/>
    <w:rsid w:val="0003741C"/>
    <w:rsid w:val="00041398"/>
    <w:rsid w:val="000458FF"/>
    <w:rsid w:val="00046E81"/>
    <w:rsid w:val="00051D7F"/>
    <w:rsid w:val="00053134"/>
    <w:rsid w:val="00064A92"/>
    <w:rsid w:val="000748BB"/>
    <w:rsid w:val="0008703A"/>
    <w:rsid w:val="0008775E"/>
    <w:rsid w:val="00097D07"/>
    <w:rsid w:val="000B6371"/>
    <w:rsid w:val="000C7367"/>
    <w:rsid w:val="000D069F"/>
    <w:rsid w:val="000D4859"/>
    <w:rsid w:val="000E3F96"/>
    <w:rsid w:val="000E4221"/>
    <w:rsid w:val="00122FC5"/>
    <w:rsid w:val="00140BC9"/>
    <w:rsid w:val="00141CB2"/>
    <w:rsid w:val="00146688"/>
    <w:rsid w:val="0015287F"/>
    <w:rsid w:val="001631A9"/>
    <w:rsid w:val="00165B31"/>
    <w:rsid w:val="00174E46"/>
    <w:rsid w:val="00182FCF"/>
    <w:rsid w:val="00193A5D"/>
    <w:rsid w:val="0019658F"/>
    <w:rsid w:val="001975FE"/>
    <w:rsid w:val="001A3A09"/>
    <w:rsid w:val="001A54BA"/>
    <w:rsid w:val="001C33F9"/>
    <w:rsid w:val="001D34A9"/>
    <w:rsid w:val="001D7CF0"/>
    <w:rsid w:val="001F7BA5"/>
    <w:rsid w:val="00204D6D"/>
    <w:rsid w:val="002118DD"/>
    <w:rsid w:val="0021360D"/>
    <w:rsid w:val="00214FB1"/>
    <w:rsid w:val="00216A97"/>
    <w:rsid w:val="002211BC"/>
    <w:rsid w:val="00221930"/>
    <w:rsid w:val="00224B12"/>
    <w:rsid w:val="00226434"/>
    <w:rsid w:val="00226673"/>
    <w:rsid w:val="002268A1"/>
    <w:rsid w:val="00226EA1"/>
    <w:rsid w:val="00244DF2"/>
    <w:rsid w:val="00245134"/>
    <w:rsid w:val="00256473"/>
    <w:rsid w:val="0025777F"/>
    <w:rsid w:val="00281218"/>
    <w:rsid w:val="0028635C"/>
    <w:rsid w:val="002B11F0"/>
    <w:rsid w:val="002B290E"/>
    <w:rsid w:val="002B41E7"/>
    <w:rsid w:val="002B4BCC"/>
    <w:rsid w:val="002C14BB"/>
    <w:rsid w:val="002C1A55"/>
    <w:rsid w:val="002C1A62"/>
    <w:rsid w:val="002C7C23"/>
    <w:rsid w:val="002D27E2"/>
    <w:rsid w:val="003158AB"/>
    <w:rsid w:val="00316E76"/>
    <w:rsid w:val="00317B2D"/>
    <w:rsid w:val="00324585"/>
    <w:rsid w:val="003264A9"/>
    <w:rsid w:val="0033110B"/>
    <w:rsid w:val="003311C3"/>
    <w:rsid w:val="0033591B"/>
    <w:rsid w:val="00336178"/>
    <w:rsid w:val="00343F17"/>
    <w:rsid w:val="00345143"/>
    <w:rsid w:val="003502D9"/>
    <w:rsid w:val="003620D5"/>
    <w:rsid w:val="00372BAB"/>
    <w:rsid w:val="00373E36"/>
    <w:rsid w:val="003831EA"/>
    <w:rsid w:val="00387C75"/>
    <w:rsid w:val="00393BFD"/>
    <w:rsid w:val="00397A0B"/>
    <w:rsid w:val="003B64B4"/>
    <w:rsid w:val="003C057E"/>
    <w:rsid w:val="003C254D"/>
    <w:rsid w:val="003E01F6"/>
    <w:rsid w:val="003E5FCE"/>
    <w:rsid w:val="003E69BC"/>
    <w:rsid w:val="003F2BF6"/>
    <w:rsid w:val="00401192"/>
    <w:rsid w:val="00417096"/>
    <w:rsid w:val="00426274"/>
    <w:rsid w:val="00442A12"/>
    <w:rsid w:val="00442BD9"/>
    <w:rsid w:val="00444543"/>
    <w:rsid w:val="004533AE"/>
    <w:rsid w:val="0045666E"/>
    <w:rsid w:val="00462D22"/>
    <w:rsid w:val="00466078"/>
    <w:rsid w:val="00483F95"/>
    <w:rsid w:val="00487139"/>
    <w:rsid w:val="004901AE"/>
    <w:rsid w:val="004926D2"/>
    <w:rsid w:val="004958E4"/>
    <w:rsid w:val="004A5208"/>
    <w:rsid w:val="004A5C55"/>
    <w:rsid w:val="004A6415"/>
    <w:rsid w:val="004B52A1"/>
    <w:rsid w:val="004B5F05"/>
    <w:rsid w:val="004D1D67"/>
    <w:rsid w:val="004D1DE6"/>
    <w:rsid w:val="004D7818"/>
    <w:rsid w:val="004F177A"/>
    <w:rsid w:val="004F4493"/>
    <w:rsid w:val="004F6109"/>
    <w:rsid w:val="004F7D31"/>
    <w:rsid w:val="00501EFC"/>
    <w:rsid w:val="00504AD0"/>
    <w:rsid w:val="00512AF9"/>
    <w:rsid w:val="005274B3"/>
    <w:rsid w:val="005307FF"/>
    <w:rsid w:val="00536C40"/>
    <w:rsid w:val="00537ABE"/>
    <w:rsid w:val="00547B98"/>
    <w:rsid w:val="005500F2"/>
    <w:rsid w:val="005634D0"/>
    <w:rsid w:val="00567272"/>
    <w:rsid w:val="0057028B"/>
    <w:rsid w:val="00575708"/>
    <w:rsid w:val="00575A91"/>
    <w:rsid w:val="00577447"/>
    <w:rsid w:val="00584153"/>
    <w:rsid w:val="00586B1B"/>
    <w:rsid w:val="00590193"/>
    <w:rsid w:val="005907F9"/>
    <w:rsid w:val="005A3593"/>
    <w:rsid w:val="005A6A64"/>
    <w:rsid w:val="005A72A9"/>
    <w:rsid w:val="005A7C5F"/>
    <w:rsid w:val="005B22D3"/>
    <w:rsid w:val="005B283F"/>
    <w:rsid w:val="005B32AF"/>
    <w:rsid w:val="005B6869"/>
    <w:rsid w:val="005B7DB0"/>
    <w:rsid w:val="005C4465"/>
    <w:rsid w:val="005C6BDF"/>
    <w:rsid w:val="005D2858"/>
    <w:rsid w:val="005D5A8E"/>
    <w:rsid w:val="005D6A3A"/>
    <w:rsid w:val="005D6CA6"/>
    <w:rsid w:val="005E489C"/>
    <w:rsid w:val="005E4D2E"/>
    <w:rsid w:val="005F1AA7"/>
    <w:rsid w:val="005F52F4"/>
    <w:rsid w:val="005F5E7C"/>
    <w:rsid w:val="00600039"/>
    <w:rsid w:val="006001E0"/>
    <w:rsid w:val="006043CA"/>
    <w:rsid w:val="00606653"/>
    <w:rsid w:val="006141E1"/>
    <w:rsid w:val="00621449"/>
    <w:rsid w:val="006269D9"/>
    <w:rsid w:val="00630925"/>
    <w:rsid w:val="006345B9"/>
    <w:rsid w:val="00650246"/>
    <w:rsid w:val="0065411E"/>
    <w:rsid w:val="0065527A"/>
    <w:rsid w:val="0065530A"/>
    <w:rsid w:val="00655321"/>
    <w:rsid w:val="00655DF7"/>
    <w:rsid w:val="00665A86"/>
    <w:rsid w:val="006A22B1"/>
    <w:rsid w:val="006B04A3"/>
    <w:rsid w:val="006B4B72"/>
    <w:rsid w:val="006B6EA6"/>
    <w:rsid w:val="006C0CBB"/>
    <w:rsid w:val="006C327A"/>
    <w:rsid w:val="006D033F"/>
    <w:rsid w:val="006E5ECD"/>
    <w:rsid w:val="006E7CEF"/>
    <w:rsid w:val="006F456D"/>
    <w:rsid w:val="006F6B08"/>
    <w:rsid w:val="00707186"/>
    <w:rsid w:val="007101E1"/>
    <w:rsid w:val="00713CF8"/>
    <w:rsid w:val="00714CAA"/>
    <w:rsid w:val="007243A0"/>
    <w:rsid w:val="00725EAF"/>
    <w:rsid w:val="00732782"/>
    <w:rsid w:val="007360CE"/>
    <w:rsid w:val="0074341D"/>
    <w:rsid w:val="007440F4"/>
    <w:rsid w:val="0074623E"/>
    <w:rsid w:val="0074678C"/>
    <w:rsid w:val="00751E4E"/>
    <w:rsid w:val="00753082"/>
    <w:rsid w:val="0075693B"/>
    <w:rsid w:val="007571E8"/>
    <w:rsid w:val="007A05F8"/>
    <w:rsid w:val="007A64F6"/>
    <w:rsid w:val="007B6CA5"/>
    <w:rsid w:val="007C08E0"/>
    <w:rsid w:val="007D047F"/>
    <w:rsid w:val="007D0BEB"/>
    <w:rsid w:val="007D3CC8"/>
    <w:rsid w:val="007D5401"/>
    <w:rsid w:val="007E2EA8"/>
    <w:rsid w:val="007E5EF1"/>
    <w:rsid w:val="00810E1D"/>
    <w:rsid w:val="00813ED4"/>
    <w:rsid w:val="008203A4"/>
    <w:rsid w:val="00821390"/>
    <w:rsid w:val="00821DC1"/>
    <w:rsid w:val="00822B70"/>
    <w:rsid w:val="008464A3"/>
    <w:rsid w:val="008469D2"/>
    <w:rsid w:val="00850C19"/>
    <w:rsid w:val="0086198A"/>
    <w:rsid w:val="00877898"/>
    <w:rsid w:val="00880B15"/>
    <w:rsid w:val="008874E9"/>
    <w:rsid w:val="008A5470"/>
    <w:rsid w:val="008A69DF"/>
    <w:rsid w:val="008A76F1"/>
    <w:rsid w:val="008C3625"/>
    <w:rsid w:val="008C6D07"/>
    <w:rsid w:val="008D01DC"/>
    <w:rsid w:val="008D05FF"/>
    <w:rsid w:val="008D5F67"/>
    <w:rsid w:val="008F1D2D"/>
    <w:rsid w:val="008F57A8"/>
    <w:rsid w:val="008F78E5"/>
    <w:rsid w:val="009030E0"/>
    <w:rsid w:val="0090321F"/>
    <w:rsid w:val="00911451"/>
    <w:rsid w:val="00913C0E"/>
    <w:rsid w:val="00920BF4"/>
    <w:rsid w:val="00924C30"/>
    <w:rsid w:val="00925B36"/>
    <w:rsid w:val="00935EB4"/>
    <w:rsid w:val="0094038E"/>
    <w:rsid w:val="009415D9"/>
    <w:rsid w:val="009524DE"/>
    <w:rsid w:val="00953963"/>
    <w:rsid w:val="009546AB"/>
    <w:rsid w:val="00974699"/>
    <w:rsid w:val="00982B50"/>
    <w:rsid w:val="00992006"/>
    <w:rsid w:val="00992103"/>
    <w:rsid w:val="0099232E"/>
    <w:rsid w:val="009A17BE"/>
    <w:rsid w:val="009B7364"/>
    <w:rsid w:val="009F0BD5"/>
    <w:rsid w:val="009F765C"/>
    <w:rsid w:val="00A01E0D"/>
    <w:rsid w:val="00A06126"/>
    <w:rsid w:val="00A2100B"/>
    <w:rsid w:val="00A33252"/>
    <w:rsid w:val="00A41D12"/>
    <w:rsid w:val="00A46792"/>
    <w:rsid w:val="00A47192"/>
    <w:rsid w:val="00A54A97"/>
    <w:rsid w:val="00A60D32"/>
    <w:rsid w:val="00A61CD6"/>
    <w:rsid w:val="00A77FC2"/>
    <w:rsid w:val="00A800BC"/>
    <w:rsid w:val="00A82E4E"/>
    <w:rsid w:val="00A867E0"/>
    <w:rsid w:val="00A948C2"/>
    <w:rsid w:val="00AA79C0"/>
    <w:rsid w:val="00AB0FBC"/>
    <w:rsid w:val="00AC3021"/>
    <w:rsid w:val="00AC561B"/>
    <w:rsid w:val="00AD05B8"/>
    <w:rsid w:val="00AD4CE3"/>
    <w:rsid w:val="00AD7E24"/>
    <w:rsid w:val="00AE07FF"/>
    <w:rsid w:val="00AE7E97"/>
    <w:rsid w:val="00B059A8"/>
    <w:rsid w:val="00B14616"/>
    <w:rsid w:val="00B24A85"/>
    <w:rsid w:val="00B26049"/>
    <w:rsid w:val="00B41BB3"/>
    <w:rsid w:val="00B41CEE"/>
    <w:rsid w:val="00B43FD7"/>
    <w:rsid w:val="00B454B5"/>
    <w:rsid w:val="00B4747F"/>
    <w:rsid w:val="00B50DEB"/>
    <w:rsid w:val="00B51104"/>
    <w:rsid w:val="00B72810"/>
    <w:rsid w:val="00B820BE"/>
    <w:rsid w:val="00B84104"/>
    <w:rsid w:val="00B947EA"/>
    <w:rsid w:val="00B94C83"/>
    <w:rsid w:val="00BA6048"/>
    <w:rsid w:val="00BB6A8B"/>
    <w:rsid w:val="00BB74E5"/>
    <w:rsid w:val="00BF154C"/>
    <w:rsid w:val="00BF38E4"/>
    <w:rsid w:val="00BF42B3"/>
    <w:rsid w:val="00BF5F1D"/>
    <w:rsid w:val="00BF78A1"/>
    <w:rsid w:val="00C108F0"/>
    <w:rsid w:val="00C208DD"/>
    <w:rsid w:val="00C24BB3"/>
    <w:rsid w:val="00C26BE9"/>
    <w:rsid w:val="00C36AA5"/>
    <w:rsid w:val="00C410F9"/>
    <w:rsid w:val="00C537A9"/>
    <w:rsid w:val="00C57558"/>
    <w:rsid w:val="00C622C5"/>
    <w:rsid w:val="00C62EF5"/>
    <w:rsid w:val="00C7498F"/>
    <w:rsid w:val="00C75813"/>
    <w:rsid w:val="00C87938"/>
    <w:rsid w:val="00C971EF"/>
    <w:rsid w:val="00CA00E0"/>
    <w:rsid w:val="00CA742E"/>
    <w:rsid w:val="00CB12E5"/>
    <w:rsid w:val="00CB3B22"/>
    <w:rsid w:val="00CC27AC"/>
    <w:rsid w:val="00CC7ADE"/>
    <w:rsid w:val="00CD0510"/>
    <w:rsid w:val="00CD1263"/>
    <w:rsid w:val="00CD3E87"/>
    <w:rsid w:val="00CD6675"/>
    <w:rsid w:val="00D05831"/>
    <w:rsid w:val="00D14ED3"/>
    <w:rsid w:val="00D23D15"/>
    <w:rsid w:val="00D335E4"/>
    <w:rsid w:val="00D401B4"/>
    <w:rsid w:val="00D41077"/>
    <w:rsid w:val="00D415A1"/>
    <w:rsid w:val="00D469AF"/>
    <w:rsid w:val="00D46C3C"/>
    <w:rsid w:val="00D512AE"/>
    <w:rsid w:val="00D55B2C"/>
    <w:rsid w:val="00D60E30"/>
    <w:rsid w:val="00D73124"/>
    <w:rsid w:val="00D741BB"/>
    <w:rsid w:val="00D80DE9"/>
    <w:rsid w:val="00D81A0A"/>
    <w:rsid w:val="00D84A2B"/>
    <w:rsid w:val="00D854CB"/>
    <w:rsid w:val="00D9160A"/>
    <w:rsid w:val="00D9172A"/>
    <w:rsid w:val="00D93226"/>
    <w:rsid w:val="00D95BB6"/>
    <w:rsid w:val="00DA0493"/>
    <w:rsid w:val="00DA4A7B"/>
    <w:rsid w:val="00DA62A7"/>
    <w:rsid w:val="00DB4488"/>
    <w:rsid w:val="00DB505E"/>
    <w:rsid w:val="00DC1C57"/>
    <w:rsid w:val="00DC3F22"/>
    <w:rsid w:val="00DC6982"/>
    <w:rsid w:val="00DD2931"/>
    <w:rsid w:val="00DD2F5D"/>
    <w:rsid w:val="00DD35B6"/>
    <w:rsid w:val="00DE12C0"/>
    <w:rsid w:val="00DE2BC5"/>
    <w:rsid w:val="00DF5B5F"/>
    <w:rsid w:val="00E054F1"/>
    <w:rsid w:val="00E13E49"/>
    <w:rsid w:val="00E15EC6"/>
    <w:rsid w:val="00E219C8"/>
    <w:rsid w:val="00E27EAD"/>
    <w:rsid w:val="00E33C3F"/>
    <w:rsid w:val="00E37783"/>
    <w:rsid w:val="00E454EF"/>
    <w:rsid w:val="00E50953"/>
    <w:rsid w:val="00E56FD5"/>
    <w:rsid w:val="00E631F2"/>
    <w:rsid w:val="00E649FE"/>
    <w:rsid w:val="00E70C06"/>
    <w:rsid w:val="00E717C8"/>
    <w:rsid w:val="00E744F5"/>
    <w:rsid w:val="00E75F83"/>
    <w:rsid w:val="00E8125D"/>
    <w:rsid w:val="00E84FF7"/>
    <w:rsid w:val="00E87221"/>
    <w:rsid w:val="00E90F2C"/>
    <w:rsid w:val="00E928EB"/>
    <w:rsid w:val="00E94D37"/>
    <w:rsid w:val="00EA18EF"/>
    <w:rsid w:val="00EA29C6"/>
    <w:rsid w:val="00EA642C"/>
    <w:rsid w:val="00EB1EA1"/>
    <w:rsid w:val="00EB4BEA"/>
    <w:rsid w:val="00EB7327"/>
    <w:rsid w:val="00EC119A"/>
    <w:rsid w:val="00EC2914"/>
    <w:rsid w:val="00EE1115"/>
    <w:rsid w:val="00EE6EBE"/>
    <w:rsid w:val="00F03F53"/>
    <w:rsid w:val="00F05A70"/>
    <w:rsid w:val="00F17A5E"/>
    <w:rsid w:val="00F35306"/>
    <w:rsid w:val="00F4516D"/>
    <w:rsid w:val="00F62DA0"/>
    <w:rsid w:val="00F669AD"/>
    <w:rsid w:val="00F71E0E"/>
    <w:rsid w:val="00F7206D"/>
    <w:rsid w:val="00F730A8"/>
    <w:rsid w:val="00F74173"/>
    <w:rsid w:val="00F836B4"/>
    <w:rsid w:val="00F856C4"/>
    <w:rsid w:val="00F900A8"/>
    <w:rsid w:val="00F95531"/>
    <w:rsid w:val="00F97D62"/>
    <w:rsid w:val="00FA3969"/>
    <w:rsid w:val="00FB3C09"/>
    <w:rsid w:val="00FB6C62"/>
    <w:rsid w:val="00FD49E4"/>
    <w:rsid w:val="00FE32CB"/>
    <w:rsid w:val="00FE46D3"/>
    <w:rsid w:val="00FF47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7AA1A"/>
  <w15:docId w15:val="{A6DEDEA7-F248-F74C-8988-146B707AB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DE6"/>
  </w:style>
  <w:style w:type="paragraph" w:styleId="Heading2">
    <w:name w:val="heading 2"/>
    <w:basedOn w:val="Normal"/>
    <w:next w:val="Normal"/>
    <w:link w:val="Heading2Char"/>
    <w:uiPriority w:val="9"/>
    <w:semiHidden/>
    <w:unhideWhenUsed/>
    <w:qFormat/>
    <w:rsid w:val="008F57A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401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401B4"/>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DD2F5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401B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401B4"/>
    <w:rPr>
      <w:rFonts w:ascii="Times New Roman" w:eastAsia="Times New Roman" w:hAnsi="Times New Roman" w:cs="Times New Roman"/>
      <w:b/>
      <w:bCs/>
      <w:sz w:val="24"/>
      <w:szCs w:val="24"/>
    </w:rPr>
  </w:style>
  <w:style w:type="paragraph" w:styleId="NormalWeb">
    <w:name w:val="Normal (Web)"/>
    <w:basedOn w:val="Normal"/>
    <w:uiPriority w:val="99"/>
    <w:unhideWhenUsed/>
    <w:rsid w:val="00D401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401B4"/>
    <w:rPr>
      <w:b/>
      <w:bCs/>
    </w:rPr>
  </w:style>
  <w:style w:type="character" w:styleId="Emphasis">
    <w:name w:val="Emphasis"/>
    <w:basedOn w:val="DefaultParagraphFont"/>
    <w:uiPriority w:val="20"/>
    <w:qFormat/>
    <w:rsid w:val="00D401B4"/>
    <w:rPr>
      <w:i/>
      <w:iCs/>
    </w:rPr>
  </w:style>
  <w:style w:type="paragraph" w:styleId="NoSpacing">
    <w:name w:val="No Spacing"/>
    <w:uiPriority w:val="1"/>
    <w:qFormat/>
    <w:rsid w:val="003E5FCE"/>
    <w:pPr>
      <w:spacing w:after="0" w:line="240" w:lineRule="auto"/>
    </w:pPr>
  </w:style>
  <w:style w:type="character" w:customStyle="1" w:styleId="text">
    <w:name w:val="text"/>
    <w:basedOn w:val="DefaultParagraphFont"/>
    <w:rsid w:val="007571E8"/>
  </w:style>
  <w:style w:type="character" w:customStyle="1" w:styleId="Heading5Char">
    <w:name w:val="Heading 5 Char"/>
    <w:basedOn w:val="DefaultParagraphFont"/>
    <w:link w:val="Heading5"/>
    <w:uiPriority w:val="9"/>
    <w:rsid w:val="00DD2F5D"/>
    <w:rPr>
      <w:rFonts w:ascii="Times New Roman" w:eastAsia="Times New Roman" w:hAnsi="Times New Roman" w:cs="Times New Roman"/>
      <w:b/>
      <w:bCs/>
      <w:sz w:val="20"/>
      <w:szCs w:val="20"/>
    </w:rPr>
  </w:style>
  <w:style w:type="character" w:customStyle="1" w:styleId="katex-mathml">
    <w:name w:val="katex-mathml"/>
    <w:basedOn w:val="DefaultParagraphFont"/>
    <w:rsid w:val="00DD2F5D"/>
  </w:style>
  <w:style w:type="character" w:customStyle="1" w:styleId="mord">
    <w:name w:val="mord"/>
    <w:basedOn w:val="DefaultParagraphFont"/>
    <w:rsid w:val="00DD2F5D"/>
  </w:style>
  <w:style w:type="character" w:customStyle="1" w:styleId="vlist-s">
    <w:name w:val="vlist-s"/>
    <w:basedOn w:val="DefaultParagraphFont"/>
    <w:rsid w:val="00DD2F5D"/>
  </w:style>
  <w:style w:type="character" w:customStyle="1" w:styleId="mrel">
    <w:name w:val="mrel"/>
    <w:basedOn w:val="DefaultParagraphFont"/>
    <w:rsid w:val="00DD2F5D"/>
  </w:style>
  <w:style w:type="character" w:customStyle="1" w:styleId="mpunct">
    <w:name w:val="mpunct"/>
    <w:basedOn w:val="DefaultParagraphFont"/>
    <w:rsid w:val="00DD2F5D"/>
  </w:style>
  <w:style w:type="character" w:customStyle="1" w:styleId="mop">
    <w:name w:val="mop"/>
    <w:basedOn w:val="DefaultParagraphFont"/>
    <w:rsid w:val="00DD2F5D"/>
  </w:style>
  <w:style w:type="character" w:customStyle="1" w:styleId="delimsizing">
    <w:name w:val="delimsizing"/>
    <w:basedOn w:val="DefaultParagraphFont"/>
    <w:rsid w:val="00DD2F5D"/>
  </w:style>
  <w:style w:type="character" w:customStyle="1" w:styleId="mbin">
    <w:name w:val="mbin"/>
    <w:basedOn w:val="DefaultParagraphFont"/>
    <w:rsid w:val="00DD2F5D"/>
  </w:style>
  <w:style w:type="table" w:styleId="TableGrid">
    <w:name w:val="Table Grid"/>
    <w:basedOn w:val="TableNormal"/>
    <w:uiPriority w:val="59"/>
    <w:rsid w:val="00EE6E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EE6EBE"/>
    <w:rPr>
      <w:color w:val="808080"/>
    </w:rPr>
  </w:style>
  <w:style w:type="paragraph" w:styleId="BalloonText">
    <w:name w:val="Balloon Text"/>
    <w:basedOn w:val="Normal"/>
    <w:link w:val="BalloonTextChar"/>
    <w:uiPriority w:val="99"/>
    <w:semiHidden/>
    <w:unhideWhenUsed/>
    <w:rsid w:val="00EE6E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EBE"/>
    <w:rPr>
      <w:rFonts w:ascii="Tahoma" w:hAnsi="Tahoma" w:cs="Tahoma"/>
      <w:sz w:val="16"/>
      <w:szCs w:val="16"/>
    </w:rPr>
  </w:style>
  <w:style w:type="paragraph" w:styleId="BodyText">
    <w:name w:val="Body Text"/>
    <w:basedOn w:val="Normal"/>
    <w:link w:val="BodyTextChar"/>
    <w:qFormat/>
    <w:rsid w:val="00D95BB6"/>
    <w:pPr>
      <w:spacing w:before="180" w:after="180" w:line="240" w:lineRule="auto"/>
    </w:pPr>
    <w:rPr>
      <w:rFonts w:ascii="Times New Roman" w:eastAsiaTheme="minorHAnsi" w:hAnsi="Times New Roman"/>
      <w:sz w:val="24"/>
      <w:szCs w:val="24"/>
    </w:rPr>
  </w:style>
  <w:style w:type="character" w:customStyle="1" w:styleId="BodyTextChar">
    <w:name w:val="Body Text Char"/>
    <w:basedOn w:val="DefaultParagraphFont"/>
    <w:link w:val="BodyText"/>
    <w:rsid w:val="00D95BB6"/>
    <w:rPr>
      <w:rFonts w:ascii="Times New Roman" w:eastAsiaTheme="minorHAnsi" w:hAnsi="Times New Roman"/>
      <w:sz w:val="24"/>
      <w:szCs w:val="24"/>
    </w:rPr>
  </w:style>
  <w:style w:type="paragraph" w:customStyle="1" w:styleId="FirstParagraph">
    <w:name w:val="First Paragraph"/>
    <w:basedOn w:val="BodyText"/>
    <w:next w:val="BodyText"/>
    <w:qFormat/>
    <w:rsid w:val="00D95BB6"/>
  </w:style>
  <w:style w:type="paragraph" w:customStyle="1" w:styleId="Compact">
    <w:name w:val="Compact"/>
    <w:basedOn w:val="BodyText"/>
    <w:qFormat/>
    <w:rsid w:val="00D95BB6"/>
    <w:pPr>
      <w:spacing w:before="36" w:after="36"/>
    </w:pPr>
  </w:style>
  <w:style w:type="table" w:customStyle="1" w:styleId="Table">
    <w:name w:val="Table"/>
    <w:semiHidden/>
    <w:unhideWhenUsed/>
    <w:qFormat/>
    <w:rsid w:val="000E4221"/>
    <w:pPr>
      <w:spacing w:line="240" w:lineRule="auto"/>
    </w:pPr>
    <w:rPr>
      <w:rFonts w:eastAsiaTheme="minorHAnsi"/>
      <w:sz w:val="24"/>
      <w:szCs w:val="24"/>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ListParagraph">
    <w:name w:val="List Paragraph"/>
    <w:basedOn w:val="Normal"/>
    <w:uiPriority w:val="34"/>
    <w:qFormat/>
    <w:rsid w:val="00F03F53"/>
    <w:pPr>
      <w:ind w:left="720"/>
      <w:contextualSpacing/>
    </w:pPr>
  </w:style>
  <w:style w:type="character" w:customStyle="1" w:styleId="katex">
    <w:name w:val="katex"/>
    <w:basedOn w:val="DefaultParagraphFont"/>
    <w:rsid w:val="004533AE"/>
  </w:style>
  <w:style w:type="character" w:customStyle="1" w:styleId="VerbatimChar">
    <w:name w:val="Verbatim Char"/>
    <w:basedOn w:val="DefaultParagraphFont"/>
    <w:rsid w:val="00D73124"/>
    <w:rPr>
      <w:rFonts w:ascii="Consolas" w:hAnsi="Consolas"/>
      <w:sz w:val="22"/>
    </w:rPr>
  </w:style>
  <w:style w:type="table" w:customStyle="1" w:styleId="Table1">
    <w:name w:val="Table1"/>
    <w:semiHidden/>
    <w:qFormat/>
    <w:rsid w:val="00AD4CE3"/>
    <w:pPr>
      <w:spacing w:line="240" w:lineRule="auto"/>
    </w:pPr>
    <w:rPr>
      <w:rFonts w:ascii="Aptos" w:eastAsia="Aptos" w:hAnsi="Aptos" w:cs="Times New Roman"/>
      <w:sz w:val="24"/>
      <w:szCs w:val="24"/>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bottom w:val="single" w:sz="2" w:space="0" w:color="auto"/>
        </w:tcBorders>
        <w:vAlign w:val="bottom"/>
      </w:tcPr>
    </w:tblStylePr>
  </w:style>
  <w:style w:type="character" w:customStyle="1" w:styleId="overflow-hidden">
    <w:name w:val="overflow-hidden"/>
    <w:basedOn w:val="DefaultParagraphFont"/>
    <w:rsid w:val="00D84A2B"/>
  </w:style>
  <w:style w:type="paragraph" w:styleId="Header">
    <w:name w:val="header"/>
    <w:basedOn w:val="Normal"/>
    <w:link w:val="HeaderChar"/>
    <w:uiPriority w:val="99"/>
    <w:unhideWhenUsed/>
    <w:rsid w:val="00F353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306"/>
  </w:style>
  <w:style w:type="paragraph" w:styleId="Footer">
    <w:name w:val="footer"/>
    <w:basedOn w:val="Normal"/>
    <w:link w:val="FooterChar"/>
    <w:uiPriority w:val="99"/>
    <w:unhideWhenUsed/>
    <w:rsid w:val="00F353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306"/>
  </w:style>
  <w:style w:type="character" w:styleId="Hyperlink">
    <w:name w:val="Hyperlink"/>
    <w:basedOn w:val="DefaultParagraphFont"/>
    <w:uiPriority w:val="99"/>
    <w:unhideWhenUsed/>
    <w:rsid w:val="00DB505E"/>
    <w:rPr>
      <w:color w:val="0000FF"/>
      <w:u w:val="single"/>
    </w:rPr>
  </w:style>
  <w:style w:type="character" w:customStyle="1" w:styleId="uv3um">
    <w:name w:val="uv3um"/>
    <w:basedOn w:val="DefaultParagraphFont"/>
    <w:rsid w:val="007B6CA5"/>
  </w:style>
  <w:style w:type="character" w:customStyle="1" w:styleId="Heading2Char">
    <w:name w:val="Heading 2 Char"/>
    <w:basedOn w:val="DefaultParagraphFont"/>
    <w:link w:val="Heading2"/>
    <w:uiPriority w:val="9"/>
    <w:semiHidden/>
    <w:rsid w:val="008F57A8"/>
    <w:rPr>
      <w:rFonts w:asciiTheme="majorHAnsi" w:eastAsiaTheme="majorEastAsia" w:hAnsiTheme="majorHAnsi" w:cstheme="majorBidi"/>
      <w:color w:val="365F91" w:themeColor="accent1" w:themeShade="BF"/>
      <w:sz w:val="26"/>
      <w:szCs w:val="26"/>
    </w:rPr>
  </w:style>
  <w:style w:type="paragraph" w:customStyle="1" w:styleId="FootnoteBlockText">
    <w:name w:val="Footnote Block Text"/>
    <w:basedOn w:val="FootnoteText"/>
    <w:next w:val="FootnoteText"/>
    <w:uiPriority w:val="9"/>
    <w:unhideWhenUsed/>
    <w:qFormat/>
    <w:rsid w:val="008F57A8"/>
    <w:pPr>
      <w:spacing w:before="100" w:after="100"/>
      <w:ind w:left="480" w:right="480"/>
    </w:pPr>
    <w:rPr>
      <w:rFonts w:ascii="Times New Roman" w:eastAsiaTheme="minorHAnsi" w:hAnsi="Times New Roman"/>
      <w:sz w:val="24"/>
      <w:szCs w:val="24"/>
    </w:rPr>
  </w:style>
  <w:style w:type="paragraph" w:styleId="FootnoteText">
    <w:name w:val="footnote text"/>
    <w:basedOn w:val="Normal"/>
    <w:link w:val="FootnoteTextChar"/>
    <w:uiPriority w:val="99"/>
    <w:semiHidden/>
    <w:unhideWhenUsed/>
    <w:rsid w:val="008F57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57A8"/>
    <w:rPr>
      <w:sz w:val="20"/>
      <w:szCs w:val="20"/>
    </w:rPr>
  </w:style>
  <w:style w:type="character" w:customStyle="1" w:styleId="UnresolvedMention1">
    <w:name w:val="Unresolved Mention1"/>
    <w:basedOn w:val="DefaultParagraphFont"/>
    <w:uiPriority w:val="99"/>
    <w:semiHidden/>
    <w:unhideWhenUsed/>
    <w:rsid w:val="00821390"/>
    <w:rPr>
      <w:color w:val="605E5C"/>
      <w:shd w:val="clear" w:color="auto" w:fill="E1DFDD"/>
    </w:rPr>
  </w:style>
  <w:style w:type="character" w:styleId="HTMLCode">
    <w:name w:val="HTML Code"/>
    <w:basedOn w:val="DefaultParagraphFont"/>
    <w:uiPriority w:val="99"/>
    <w:semiHidden/>
    <w:unhideWhenUsed/>
    <w:rsid w:val="00BF38E4"/>
    <w:rPr>
      <w:rFonts w:ascii="Courier New" w:eastAsia="Times New Roman" w:hAnsi="Courier New" w:cs="Courier New"/>
      <w:sz w:val="20"/>
      <w:szCs w:val="20"/>
    </w:rPr>
  </w:style>
  <w:style w:type="character" w:customStyle="1" w:styleId="sr-only">
    <w:name w:val="sr-only"/>
    <w:basedOn w:val="DefaultParagraphFont"/>
    <w:rsid w:val="00BF38E4"/>
  </w:style>
  <w:style w:type="paragraph" w:styleId="z-TopofForm">
    <w:name w:val="HTML Top of Form"/>
    <w:basedOn w:val="Normal"/>
    <w:next w:val="Normal"/>
    <w:link w:val="z-TopofFormChar"/>
    <w:hidden/>
    <w:uiPriority w:val="99"/>
    <w:semiHidden/>
    <w:unhideWhenUsed/>
    <w:rsid w:val="00BF38E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F38E4"/>
    <w:rPr>
      <w:rFonts w:ascii="Arial" w:eastAsia="Times New Roman" w:hAnsi="Arial" w:cs="Arial"/>
      <w:vanish/>
      <w:sz w:val="16"/>
      <w:szCs w:val="16"/>
    </w:rPr>
  </w:style>
  <w:style w:type="paragraph" w:customStyle="1" w:styleId="placeholder">
    <w:name w:val="placeholder"/>
    <w:basedOn w:val="Normal"/>
    <w:rsid w:val="00BF38E4"/>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BF38E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F38E4"/>
    <w:rPr>
      <w:rFonts w:ascii="Arial" w:eastAsia="Times New Roman" w:hAnsi="Arial" w:cs="Arial"/>
      <w:vanish/>
      <w:sz w:val="16"/>
      <w:szCs w:val="16"/>
    </w:rPr>
  </w:style>
  <w:style w:type="character" w:customStyle="1" w:styleId="UnresolvedMention">
    <w:name w:val="Unresolved Mention"/>
    <w:basedOn w:val="DefaultParagraphFont"/>
    <w:uiPriority w:val="99"/>
    <w:semiHidden/>
    <w:unhideWhenUsed/>
    <w:rsid w:val="00214F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6921">
      <w:bodyDiv w:val="1"/>
      <w:marLeft w:val="0"/>
      <w:marRight w:val="0"/>
      <w:marTop w:val="0"/>
      <w:marBottom w:val="0"/>
      <w:divBdr>
        <w:top w:val="none" w:sz="0" w:space="0" w:color="auto"/>
        <w:left w:val="none" w:sz="0" w:space="0" w:color="auto"/>
        <w:bottom w:val="none" w:sz="0" w:space="0" w:color="auto"/>
        <w:right w:val="none" w:sz="0" w:space="0" w:color="auto"/>
      </w:divBdr>
    </w:div>
    <w:div w:id="2706755">
      <w:bodyDiv w:val="1"/>
      <w:marLeft w:val="0"/>
      <w:marRight w:val="0"/>
      <w:marTop w:val="0"/>
      <w:marBottom w:val="0"/>
      <w:divBdr>
        <w:top w:val="none" w:sz="0" w:space="0" w:color="auto"/>
        <w:left w:val="none" w:sz="0" w:space="0" w:color="auto"/>
        <w:bottom w:val="none" w:sz="0" w:space="0" w:color="auto"/>
        <w:right w:val="none" w:sz="0" w:space="0" w:color="auto"/>
      </w:divBdr>
      <w:divsChild>
        <w:div w:id="435246873">
          <w:marLeft w:val="0"/>
          <w:marRight w:val="0"/>
          <w:marTop w:val="0"/>
          <w:marBottom w:val="0"/>
          <w:divBdr>
            <w:top w:val="none" w:sz="0" w:space="0" w:color="auto"/>
            <w:left w:val="none" w:sz="0" w:space="0" w:color="auto"/>
            <w:bottom w:val="none" w:sz="0" w:space="0" w:color="auto"/>
            <w:right w:val="none" w:sz="0" w:space="0" w:color="auto"/>
          </w:divBdr>
          <w:divsChild>
            <w:div w:id="1288046103">
              <w:marLeft w:val="0"/>
              <w:marRight w:val="0"/>
              <w:marTop w:val="0"/>
              <w:marBottom w:val="0"/>
              <w:divBdr>
                <w:top w:val="none" w:sz="0" w:space="0" w:color="auto"/>
                <w:left w:val="none" w:sz="0" w:space="0" w:color="auto"/>
                <w:bottom w:val="none" w:sz="0" w:space="0" w:color="auto"/>
                <w:right w:val="none" w:sz="0" w:space="0" w:color="auto"/>
              </w:divBdr>
              <w:divsChild>
                <w:div w:id="1135634938">
                  <w:marLeft w:val="0"/>
                  <w:marRight w:val="0"/>
                  <w:marTop w:val="0"/>
                  <w:marBottom w:val="0"/>
                  <w:divBdr>
                    <w:top w:val="none" w:sz="0" w:space="0" w:color="auto"/>
                    <w:left w:val="none" w:sz="0" w:space="0" w:color="auto"/>
                    <w:bottom w:val="none" w:sz="0" w:space="0" w:color="auto"/>
                    <w:right w:val="none" w:sz="0" w:space="0" w:color="auto"/>
                  </w:divBdr>
                  <w:divsChild>
                    <w:div w:id="1905680909">
                      <w:marLeft w:val="0"/>
                      <w:marRight w:val="0"/>
                      <w:marTop w:val="0"/>
                      <w:marBottom w:val="0"/>
                      <w:divBdr>
                        <w:top w:val="none" w:sz="0" w:space="0" w:color="auto"/>
                        <w:left w:val="none" w:sz="0" w:space="0" w:color="auto"/>
                        <w:bottom w:val="none" w:sz="0" w:space="0" w:color="auto"/>
                        <w:right w:val="none" w:sz="0" w:space="0" w:color="auto"/>
                      </w:divBdr>
                      <w:divsChild>
                        <w:div w:id="537396220">
                          <w:marLeft w:val="0"/>
                          <w:marRight w:val="0"/>
                          <w:marTop w:val="0"/>
                          <w:marBottom w:val="0"/>
                          <w:divBdr>
                            <w:top w:val="none" w:sz="0" w:space="0" w:color="auto"/>
                            <w:left w:val="none" w:sz="0" w:space="0" w:color="auto"/>
                            <w:bottom w:val="none" w:sz="0" w:space="0" w:color="auto"/>
                            <w:right w:val="none" w:sz="0" w:space="0" w:color="auto"/>
                          </w:divBdr>
                          <w:divsChild>
                            <w:div w:id="161986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5158">
      <w:bodyDiv w:val="1"/>
      <w:marLeft w:val="0"/>
      <w:marRight w:val="0"/>
      <w:marTop w:val="0"/>
      <w:marBottom w:val="0"/>
      <w:divBdr>
        <w:top w:val="none" w:sz="0" w:space="0" w:color="auto"/>
        <w:left w:val="none" w:sz="0" w:space="0" w:color="auto"/>
        <w:bottom w:val="none" w:sz="0" w:space="0" w:color="auto"/>
        <w:right w:val="none" w:sz="0" w:space="0" w:color="auto"/>
      </w:divBdr>
    </w:div>
    <w:div w:id="14811573">
      <w:bodyDiv w:val="1"/>
      <w:marLeft w:val="0"/>
      <w:marRight w:val="0"/>
      <w:marTop w:val="0"/>
      <w:marBottom w:val="0"/>
      <w:divBdr>
        <w:top w:val="none" w:sz="0" w:space="0" w:color="auto"/>
        <w:left w:val="none" w:sz="0" w:space="0" w:color="auto"/>
        <w:bottom w:val="none" w:sz="0" w:space="0" w:color="auto"/>
        <w:right w:val="none" w:sz="0" w:space="0" w:color="auto"/>
      </w:divBdr>
    </w:div>
    <w:div w:id="43987742">
      <w:bodyDiv w:val="1"/>
      <w:marLeft w:val="0"/>
      <w:marRight w:val="0"/>
      <w:marTop w:val="0"/>
      <w:marBottom w:val="0"/>
      <w:divBdr>
        <w:top w:val="none" w:sz="0" w:space="0" w:color="auto"/>
        <w:left w:val="none" w:sz="0" w:space="0" w:color="auto"/>
        <w:bottom w:val="none" w:sz="0" w:space="0" w:color="auto"/>
        <w:right w:val="none" w:sz="0" w:space="0" w:color="auto"/>
      </w:divBdr>
    </w:div>
    <w:div w:id="47387087">
      <w:bodyDiv w:val="1"/>
      <w:marLeft w:val="0"/>
      <w:marRight w:val="0"/>
      <w:marTop w:val="0"/>
      <w:marBottom w:val="0"/>
      <w:divBdr>
        <w:top w:val="none" w:sz="0" w:space="0" w:color="auto"/>
        <w:left w:val="none" w:sz="0" w:space="0" w:color="auto"/>
        <w:bottom w:val="none" w:sz="0" w:space="0" w:color="auto"/>
        <w:right w:val="none" w:sz="0" w:space="0" w:color="auto"/>
      </w:divBdr>
    </w:div>
    <w:div w:id="56052624">
      <w:bodyDiv w:val="1"/>
      <w:marLeft w:val="0"/>
      <w:marRight w:val="0"/>
      <w:marTop w:val="0"/>
      <w:marBottom w:val="0"/>
      <w:divBdr>
        <w:top w:val="none" w:sz="0" w:space="0" w:color="auto"/>
        <w:left w:val="none" w:sz="0" w:space="0" w:color="auto"/>
        <w:bottom w:val="none" w:sz="0" w:space="0" w:color="auto"/>
        <w:right w:val="none" w:sz="0" w:space="0" w:color="auto"/>
      </w:divBdr>
    </w:div>
    <w:div w:id="78255787">
      <w:bodyDiv w:val="1"/>
      <w:marLeft w:val="0"/>
      <w:marRight w:val="0"/>
      <w:marTop w:val="0"/>
      <w:marBottom w:val="0"/>
      <w:divBdr>
        <w:top w:val="none" w:sz="0" w:space="0" w:color="auto"/>
        <w:left w:val="none" w:sz="0" w:space="0" w:color="auto"/>
        <w:bottom w:val="none" w:sz="0" w:space="0" w:color="auto"/>
        <w:right w:val="none" w:sz="0" w:space="0" w:color="auto"/>
      </w:divBdr>
    </w:div>
    <w:div w:id="92209704">
      <w:bodyDiv w:val="1"/>
      <w:marLeft w:val="0"/>
      <w:marRight w:val="0"/>
      <w:marTop w:val="0"/>
      <w:marBottom w:val="0"/>
      <w:divBdr>
        <w:top w:val="none" w:sz="0" w:space="0" w:color="auto"/>
        <w:left w:val="none" w:sz="0" w:space="0" w:color="auto"/>
        <w:bottom w:val="none" w:sz="0" w:space="0" w:color="auto"/>
        <w:right w:val="none" w:sz="0" w:space="0" w:color="auto"/>
      </w:divBdr>
    </w:div>
    <w:div w:id="137309230">
      <w:bodyDiv w:val="1"/>
      <w:marLeft w:val="0"/>
      <w:marRight w:val="0"/>
      <w:marTop w:val="0"/>
      <w:marBottom w:val="0"/>
      <w:divBdr>
        <w:top w:val="none" w:sz="0" w:space="0" w:color="auto"/>
        <w:left w:val="none" w:sz="0" w:space="0" w:color="auto"/>
        <w:bottom w:val="none" w:sz="0" w:space="0" w:color="auto"/>
        <w:right w:val="none" w:sz="0" w:space="0" w:color="auto"/>
      </w:divBdr>
    </w:div>
    <w:div w:id="138546408">
      <w:bodyDiv w:val="1"/>
      <w:marLeft w:val="0"/>
      <w:marRight w:val="0"/>
      <w:marTop w:val="0"/>
      <w:marBottom w:val="0"/>
      <w:divBdr>
        <w:top w:val="none" w:sz="0" w:space="0" w:color="auto"/>
        <w:left w:val="none" w:sz="0" w:space="0" w:color="auto"/>
        <w:bottom w:val="none" w:sz="0" w:space="0" w:color="auto"/>
        <w:right w:val="none" w:sz="0" w:space="0" w:color="auto"/>
      </w:divBdr>
    </w:div>
    <w:div w:id="143937330">
      <w:bodyDiv w:val="1"/>
      <w:marLeft w:val="0"/>
      <w:marRight w:val="0"/>
      <w:marTop w:val="0"/>
      <w:marBottom w:val="0"/>
      <w:divBdr>
        <w:top w:val="none" w:sz="0" w:space="0" w:color="auto"/>
        <w:left w:val="none" w:sz="0" w:space="0" w:color="auto"/>
        <w:bottom w:val="none" w:sz="0" w:space="0" w:color="auto"/>
        <w:right w:val="none" w:sz="0" w:space="0" w:color="auto"/>
      </w:divBdr>
    </w:div>
    <w:div w:id="155808267">
      <w:bodyDiv w:val="1"/>
      <w:marLeft w:val="0"/>
      <w:marRight w:val="0"/>
      <w:marTop w:val="0"/>
      <w:marBottom w:val="0"/>
      <w:divBdr>
        <w:top w:val="none" w:sz="0" w:space="0" w:color="auto"/>
        <w:left w:val="none" w:sz="0" w:space="0" w:color="auto"/>
        <w:bottom w:val="none" w:sz="0" w:space="0" w:color="auto"/>
        <w:right w:val="none" w:sz="0" w:space="0" w:color="auto"/>
      </w:divBdr>
    </w:div>
    <w:div w:id="157160312">
      <w:bodyDiv w:val="1"/>
      <w:marLeft w:val="0"/>
      <w:marRight w:val="0"/>
      <w:marTop w:val="0"/>
      <w:marBottom w:val="0"/>
      <w:divBdr>
        <w:top w:val="none" w:sz="0" w:space="0" w:color="auto"/>
        <w:left w:val="none" w:sz="0" w:space="0" w:color="auto"/>
        <w:bottom w:val="none" w:sz="0" w:space="0" w:color="auto"/>
        <w:right w:val="none" w:sz="0" w:space="0" w:color="auto"/>
      </w:divBdr>
    </w:div>
    <w:div w:id="174812066">
      <w:bodyDiv w:val="1"/>
      <w:marLeft w:val="0"/>
      <w:marRight w:val="0"/>
      <w:marTop w:val="0"/>
      <w:marBottom w:val="0"/>
      <w:divBdr>
        <w:top w:val="none" w:sz="0" w:space="0" w:color="auto"/>
        <w:left w:val="none" w:sz="0" w:space="0" w:color="auto"/>
        <w:bottom w:val="none" w:sz="0" w:space="0" w:color="auto"/>
        <w:right w:val="none" w:sz="0" w:space="0" w:color="auto"/>
      </w:divBdr>
    </w:div>
    <w:div w:id="190732438">
      <w:bodyDiv w:val="1"/>
      <w:marLeft w:val="0"/>
      <w:marRight w:val="0"/>
      <w:marTop w:val="0"/>
      <w:marBottom w:val="0"/>
      <w:divBdr>
        <w:top w:val="none" w:sz="0" w:space="0" w:color="auto"/>
        <w:left w:val="none" w:sz="0" w:space="0" w:color="auto"/>
        <w:bottom w:val="none" w:sz="0" w:space="0" w:color="auto"/>
        <w:right w:val="none" w:sz="0" w:space="0" w:color="auto"/>
      </w:divBdr>
    </w:div>
    <w:div w:id="224343515">
      <w:bodyDiv w:val="1"/>
      <w:marLeft w:val="0"/>
      <w:marRight w:val="0"/>
      <w:marTop w:val="0"/>
      <w:marBottom w:val="0"/>
      <w:divBdr>
        <w:top w:val="none" w:sz="0" w:space="0" w:color="auto"/>
        <w:left w:val="none" w:sz="0" w:space="0" w:color="auto"/>
        <w:bottom w:val="none" w:sz="0" w:space="0" w:color="auto"/>
        <w:right w:val="none" w:sz="0" w:space="0" w:color="auto"/>
      </w:divBdr>
    </w:div>
    <w:div w:id="243492197">
      <w:bodyDiv w:val="1"/>
      <w:marLeft w:val="0"/>
      <w:marRight w:val="0"/>
      <w:marTop w:val="0"/>
      <w:marBottom w:val="0"/>
      <w:divBdr>
        <w:top w:val="none" w:sz="0" w:space="0" w:color="auto"/>
        <w:left w:val="none" w:sz="0" w:space="0" w:color="auto"/>
        <w:bottom w:val="none" w:sz="0" w:space="0" w:color="auto"/>
        <w:right w:val="none" w:sz="0" w:space="0" w:color="auto"/>
      </w:divBdr>
    </w:div>
    <w:div w:id="244651028">
      <w:bodyDiv w:val="1"/>
      <w:marLeft w:val="0"/>
      <w:marRight w:val="0"/>
      <w:marTop w:val="0"/>
      <w:marBottom w:val="0"/>
      <w:divBdr>
        <w:top w:val="none" w:sz="0" w:space="0" w:color="auto"/>
        <w:left w:val="none" w:sz="0" w:space="0" w:color="auto"/>
        <w:bottom w:val="none" w:sz="0" w:space="0" w:color="auto"/>
        <w:right w:val="none" w:sz="0" w:space="0" w:color="auto"/>
      </w:divBdr>
    </w:div>
    <w:div w:id="248658642">
      <w:bodyDiv w:val="1"/>
      <w:marLeft w:val="0"/>
      <w:marRight w:val="0"/>
      <w:marTop w:val="0"/>
      <w:marBottom w:val="0"/>
      <w:divBdr>
        <w:top w:val="none" w:sz="0" w:space="0" w:color="auto"/>
        <w:left w:val="none" w:sz="0" w:space="0" w:color="auto"/>
        <w:bottom w:val="none" w:sz="0" w:space="0" w:color="auto"/>
        <w:right w:val="none" w:sz="0" w:space="0" w:color="auto"/>
      </w:divBdr>
    </w:div>
    <w:div w:id="260573388">
      <w:bodyDiv w:val="1"/>
      <w:marLeft w:val="0"/>
      <w:marRight w:val="0"/>
      <w:marTop w:val="0"/>
      <w:marBottom w:val="0"/>
      <w:divBdr>
        <w:top w:val="none" w:sz="0" w:space="0" w:color="auto"/>
        <w:left w:val="none" w:sz="0" w:space="0" w:color="auto"/>
        <w:bottom w:val="none" w:sz="0" w:space="0" w:color="auto"/>
        <w:right w:val="none" w:sz="0" w:space="0" w:color="auto"/>
      </w:divBdr>
    </w:div>
    <w:div w:id="264928411">
      <w:bodyDiv w:val="1"/>
      <w:marLeft w:val="0"/>
      <w:marRight w:val="0"/>
      <w:marTop w:val="0"/>
      <w:marBottom w:val="0"/>
      <w:divBdr>
        <w:top w:val="none" w:sz="0" w:space="0" w:color="auto"/>
        <w:left w:val="none" w:sz="0" w:space="0" w:color="auto"/>
        <w:bottom w:val="none" w:sz="0" w:space="0" w:color="auto"/>
        <w:right w:val="none" w:sz="0" w:space="0" w:color="auto"/>
      </w:divBdr>
    </w:div>
    <w:div w:id="302004323">
      <w:bodyDiv w:val="1"/>
      <w:marLeft w:val="0"/>
      <w:marRight w:val="0"/>
      <w:marTop w:val="0"/>
      <w:marBottom w:val="0"/>
      <w:divBdr>
        <w:top w:val="none" w:sz="0" w:space="0" w:color="auto"/>
        <w:left w:val="none" w:sz="0" w:space="0" w:color="auto"/>
        <w:bottom w:val="none" w:sz="0" w:space="0" w:color="auto"/>
        <w:right w:val="none" w:sz="0" w:space="0" w:color="auto"/>
      </w:divBdr>
    </w:div>
    <w:div w:id="332340724">
      <w:bodyDiv w:val="1"/>
      <w:marLeft w:val="0"/>
      <w:marRight w:val="0"/>
      <w:marTop w:val="0"/>
      <w:marBottom w:val="0"/>
      <w:divBdr>
        <w:top w:val="none" w:sz="0" w:space="0" w:color="auto"/>
        <w:left w:val="none" w:sz="0" w:space="0" w:color="auto"/>
        <w:bottom w:val="none" w:sz="0" w:space="0" w:color="auto"/>
        <w:right w:val="none" w:sz="0" w:space="0" w:color="auto"/>
      </w:divBdr>
    </w:div>
    <w:div w:id="396048919">
      <w:bodyDiv w:val="1"/>
      <w:marLeft w:val="0"/>
      <w:marRight w:val="0"/>
      <w:marTop w:val="0"/>
      <w:marBottom w:val="0"/>
      <w:divBdr>
        <w:top w:val="none" w:sz="0" w:space="0" w:color="auto"/>
        <w:left w:val="none" w:sz="0" w:space="0" w:color="auto"/>
        <w:bottom w:val="none" w:sz="0" w:space="0" w:color="auto"/>
        <w:right w:val="none" w:sz="0" w:space="0" w:color="auto"/>
      </w:divBdr>
    </w:div>
    <w:div w:id="411659573">
      <w:bodyDiv w:val="1"/>
      <w:marLeft w:val="0"/>
      <w:marRight w:val="0"/>
      <w:marTop w:val="0"/>
      <w:marBottom w:val="0"/>
      <w:divBdr>
        <w:top w:val="none" w:sz="0" w:space="0" w:color="auto"/>
        <w:left w:val="none" w:sz="0" w:space="0" w:color="auto"/>
        <w:bottom w:val="none" w:sz="0" w:space="0" w:color="auto"/>
        <w:right w:val="none" w:sz="0" w:space="0" w:color="auto"/>
      </w:divBdr>
    </w:div>
    <w:div w:id="433213562">
      <w:bodyDiv w:val="1"/>
      <w:marLeft w:val="0"/>
      <w:marRight w:val="0"/>
      <w:marTop w:val="0"/>
      <w:marBottom w:val="0"/>
      <w:divBdr>
        <w:top w:val="none" w:sz="0" w:space="0" w:color="auto"/>
        <w:left w:val="none" w:sz="0" w:space="0" w:color="auto"/>
        <w:bottom w:val="none" w:sz="0" w:space="0" w:color="auto"/>
        <w:right w:val="none" w:sz="0" w:space="0" w:color="auto"/>
      </w:divBdr>
    </w:div>
    <w:div w:id="455607283">
      <w:bodyDiv w:val="1"/>
      <w:marLeft w:val="0"/>
      <w:marRight w:val="0"/>
      <w:marTop w:val="0"/>
      <w:marBottom w:val="0"/>
      <w:divBdr>
        <w:top w:val="none" w:sz="0" w:space="0" w:color="auto"/>
        <w:left w:val="none" w:sz="0" w:space="0" w:color="auto"/>
        <w:bottom w:val="none" w:sz="0" w:space="0" w:color="auto"/>
        <w:right w:val="none" w:sz="0" w:space="0" w:color="auto"/>
      </w:divBdr>
    </w:div>
    <w:div w:id="467475801">
      <w:bodyDiv w:val="1"/>
      <w:marLeft w:val="0"/>
      <w:marRight w:val="0"/>
      <w:marTop w:val="0"/>
      <w:marBottom w:val="0"/>
      <w:divBdr>
        <w:top w:val="none" w:sz="0" w:space="0" w:color="auto"/>
        <w:left w:val="none" w:sz="0" w:space="0" w:color="auto"/>
        <w:bottom w:val="none" w:sz="0" w:space="0" w:color="auto"/>
        <w:right w:val="none" w:sz="0" w:space="0" w:color="auto"/>
      </w:divBdr>
    </w:div>
    <w:div w:id="516652918">
      <w:bodyDiv w:val="1"/>
      <w:marLeft w:val="0"/>
      <w:marRight w:val="0"/>
      <w:marTop w:val="0"/>
      <w:marBottom w:val="0"/>
      <w:divBdr>
        <w:top w:val="none" w:sz="0" w:space="0" w:color="auto"/>
        <w:left w:val="none" w:sz="0" w:space="0" w:color="auto"/>
        <w:bottom w:val="none" w:sz="0" w:space="0" w:color="auto"/>
        <w:right w:val="none" w:sz="0" w:space="0" w:color="auto"/>
      </w:divBdr>
      <w:divsChild>
        <w:div w:id="1593660003">
          <w:marLeft w:val="0"/>
          <w:marRight w:val="0"/>
          <w:marTop w:val="0"/>
          <w:marBottom w:val="200"/>
          <w:divBdr>
            <w:top w:val="none" w:sz="0" w:space="0" w:color="auto"/>
            <w:left w:val="none" w:sz="0" w:space="0" w:color="auto"/>
            <w:bottom w:val="none" w:sz="0" w:space="0" w:color="auto"/>
            <w:right w:val="none" w:sz="0" w:space="0" w:color="auto"/>
          </w:divBdr>
        </w:div>
        <w:div w:id="1878349288">
          <w:marLeft w:val="0"/>
          <w:marRight w:val="0"/>
          <w:marTop w:val="0"/>
          <w:marBottom w:val="200"/>
          <w:divBdr>
            <w:top w:val="none" w:sz="0" w:space="0" w:color="auto"/>
            <w:left w:val="none" w:sz="0" w:space="0" w:color="auto"/>
            <w:bottom w:val="none" w:sz="0" w:space="0" w:color="auto"/>
            <w:right w:val="none" w:sz="0" w:space="0" w:color="auto"/>
          </w:divBdr>
        </w:div>
      </w:divsChild>
    </w:div>
    <w:div w:id="527446077">
      <w:bodyDiv w:val="1"/>
      <w:marLeft w:val="0"/>
      <w:marRight w:val="0"/>
      <w:marTop w:val="0"/>
      <w:marBottom w:val="0"/>
      <w:divBdr>
        <w:top w:val="none" w:sz="0" w:space="0" w:color="auto"/>
        <w:left w:val="none" w:sz="0" w:space="0" w:color="auto"/>
        <w:bottom w:val="none" w:sz="0" w:space="0" w:color="auto"/>
        <w:right w:val="none" w:sz="0" w:space="0" w:color="auto"/>
      </w:divBdr>
    </w:div>
    <w:div w:id="555706571">
      <w:bodyDiv w:val="1"/>
      <w:marLeft w:val="0"/>
      <w:marRight w:val="0"/>
      <w:marTop w:val="0"/>
      <w:marBottom w:val="0"/>
      <w:divBdr>
        <w:top w:val="none" w:sz="0" w:space="0" w:color="auto"/>
        <w:left w:val="none" w:sz="0" w:space="0" w:color="auto"/>
        <w:bottom w:val="none" w:sz="0" w:space="0" w:color="auto"/>
        <w:right w:val="none" w:sz="0" w:space="0" w:color="auto"/>
      </w:divBdr>
    </w:div>
    <w:div w:id="576207677">
      <w:bodyDiv w:val="1"/>
      <w:marLeft w:val="0"/>
      <w:marRight w:val="0"/>
      <w:marTop w:val="0"/>
      <w:marBottom w:val="0"/>
      <w:divBdr>
        <w:top w:val="none" w:sz="0" w:space="0" w:color="auto"/>
        <w:left w:val="none" w:sz="0" w:space="0" w:color="auto"/>
        <w:bottom w:val="none" w:sz="0" w:space="0" w:color="auto"/>
        <w:right w:val="none" w:sz="0" w:space="0" w:color="auto"/>
      </w:divBdr>
    </w:div>
    <w:div w:id="592514283">
      <w:bodyDiv w:val="1"/>
      <w:marLeft w:val="0"/>
      <w:marRight w:val="0"/>
      <w:marTop w:val="0"/>
      <w:marBottom w:val="0"/>
      <w:divBdr>
        <w:top w:val="none" w:sz="0" w:space="0" w:color="auto"/>
        <w:left w:val="none" w:sz="0" w:space="0" w:color="auto"/>
        <w:bottom w:val="none" w:sz="0" w:space="0" w:color="auto"/>
        <w:right w:val="none" w:sz="0" w:space="0" w:color="auto"/>
      </w:divBdr>
    </w:div>
    <w:div w:id="615215677">
      <w:bodyDiv w:val="1"/>
      <w:marLeft w:val="0"/>
      <w:marRight w:val="0"/>
      <w:marTop w:val="0"/>
      <w:marBottom w:val="0"/>
      <w:divBdr>
        <w:top w:val="none" w:sz="0" w:space="0" w:color="auto"/>
        <w:left w:val="none" w:sz="0" w:space="0" w:color="auto"/>
        <w:bottom w:val="none" w:sz="0" w:space="0" w:color="auto"/>
        <w:right w:val="none" w:sz="0" w:space="0" w:color="auto"/>
      </w:divBdr>
      <w:divsChild>
        <w:div w:id="526874906">
          <w:marLeft w:val="0"/>
          <w:marRight w:val="0"/>
          <w:marTop w:val="0"/>
          <w:marBottom w:val="200"/>
          <w:divBdr>
            <w:top w:val="none" w:sz="0" w:space="0" w:color="auto"/>
            <w:left w:val="none" w:sz="0" w:space="0" w:color="auto"/>
            <w:bottom w:val="none" w:sz="0" w:space="0" w:color="auto"/>
            <w:right w:val="none" w:sz="0" w:space="0" w:color="auto"/>
          </w:divBdr>
        </w:div>
        <w:div w:id="1962682792">
          <w:marLeft w:val="0"/>
          <w:marRight w:val="0"/>
          <w:marTop w:val="0"/>
          <w:marBottom w:val="200"/>
          <w:divBdr>
            <w:top w:val="none" w:sz="0" w:space="0" w:color="auto"/>
            <w:left w:val="none" w:sz="0" w:space="0" w:color="auto"/>
            <w:bottom w:val="none" w:sz="0" w:space="0" w:color="auto"/>
            <w:right w:val="none" w:sz="0" w:space="0" w:color="auto"/>
          </w:divBdr>
        </w:div>
        <w:div w:id="328993359">
          <w:marLeft w:val="0"/>
          <w:marRight w:val="0"/>
          <w:marTop w:val="0"/>
          <w:marBottom w:val="200"/>
          <w:divBdr>
            <w:top w:val="none" w:sz="0" w:space="0" w:color="auto"/>
            <w:left w:val="none" w:sz="0" w:space="0" w:color="auto"/>
            <w:bottom w:val="none" w:sz="0" w:space="0" w:color="auto"/>
            <w:right w:val="none" w:sz="0" w:space="0" w:color="auto"/>
          </w:divBdr>
        </w:div>
        <w:div w:id="361788325">
          <w:marLeft w:val="0"/>
          <w:marRight w:val="0"/>
          <w:marTop w:val="0"/>
          <w:marBottom w:val="200"/>
          <w:divBdr>
            <w:top w:val="none" w:sz="0" w:space="0" w:color="auto"/>
            <w:left w:val="none" w:sz="0" w:space="0" w:color="auto"/>
            <w:bottom w:val="none" w:sz="0" w:space="0" w:color="auto"/>
            <w:right w:val="none" w:sz="0" w:space="0" w:color="auto"/>
          </w:divBdr>
        </w:div>
        <w:div w:id="244925678">
          <w:marLeft w:val="0"/>
          <w:marRight w:val="0"/>
          <w:marTop w:val="0"/>
          <w:marBottom w:val="200"/>
          <w:divBdr>
            <w:top w:val="none" w:sz="0" w:space="0" w:color="auto"/>
            <w:left w:val="none" w:sz="0" w:space="0" w:color="auto"/>
            <w:bottom w:val="none" w:sz="0" w:space="0" w:color="auto"/>
            <w:right w:val="none" w:sz="0" w:space="0" w:color="auto"/>
          </w:divBdr>
        </w:div>
        <w:div w:id="1440250678">
          <w:marLeft w:val="0"/>
          <w:marRight w:val="0"/>
          <w:marTop w:val="0"/>
          <w:marBottom w:val="200"/>
          <w:divBdr>
            <w:top w:val="none" w:sz="0" w:space="0" w:color="auto"/>
            <w:left w:val="none" w:sz="0" w:space="0" w:color="auto"/>
            <w:bottom w:val="none" w:sz="0" w:space="0" w:color="auto"/>
            <w:right w:val="none" w:sz="0" w:space="0" w:color="auto"/>
          </w:divBdr>
        </w:div>
        <w:div w:id="2127843111">
          <w:marLeft w:val="0"/>
          <w:marRight w:val="0"/>
          <w:marTop w:val="0"/>
          <w:marBottom w:val="200"/>
          <w:divBdr>
            <w:top w:val="none" w:sz="0" w:space="0" w:color="auto"/>
            <w:left w:val="none" w:sz="0" w:space="0" w:color="auto"/>
            <w:bottom w:val="none" w:sz="0" w:space="0" w:color="auto"/>
            <w:right w:val="none" w:sz="0" w:space="0" w:color="auto"/>
          </w:divBdr>
        </w:div>
      </w:divsChild>
    </w:div>
    <w:div w:id="626549373">
      <w:bodyDiv w:val="1"/>
      <w:marLeft w:val="0"/>
      <w:marRight w:val="0"/>
      <w:marTop w:val="0"/>
      <w:marBottom w:val="0"/>
      <w:divBdr>
        <w:top w:val="none" w:sz="0" w:space="0" w:color="auto"/>
        <w:left w:val="none" w:sz="0" w:space="0" w:color="auto"/>
        <w:bottom w:val="none" w:sz="0" w:space="0" w:color="auto"/>
        <w:right w:val="none" w:sz="0" w:space="0" w:color="auto"/>
      </w:divBdr>
    </w:div>
    <w:div w:id="670261362">
      <w:bodyDiv w:val="1"/>
      <w:marLeft w:val="0"/>
      <w:marRight w:val="0"/>
      <w:marTop w:val="0"/>
      <w:marBottom w:val="0"/>
      <w:divBdr>
        <w:top w:val="none" w:sz="0" w:space="0" w:color="auto"/>
        <w:left w:val="none" w:sz="0" w:space="0" w:color="auto"/>
        <w:bottom w:val="none" w:sz="0" w:space="0" w:color="auto"/>
        <w:right w:val="none" w:sz="0" w:space="0" w:color="auto"/>
      </w:divBdr>
    </w:div>
    <w:div w:id="670333232">
      <w:bodyDiv w:val="1"/>
      <w:marLeft w:val="0"/>
      <w:marRight w:val="0"/>
      <w:marTop w:val="0"/>
      <w:marBottom w:val="0"/>
      <w:divBdr>
        <w:top w:val="none" w:sz="0" w:space="0" w:color="auto"/>
        <w:left w:val="none" w:sz="0" w:space="0" w:color="auto"/>
        <w:bottom w:val="none" w:sz="0" w:space="0" w:color="auto"/>
        <w:right w:val="none" w:sz="0" w:space="0" w:color="auto"/>
      </w:divBdr>
    </w:div>
    <w:div w:id="710106820">
      <w:bodyDiv w:val="1"/>
      <w:marLeft w:val="0"/>
      <w:marRight w:val="0"/>
      <w:marTop w:val="0"/>
      <w:marBottom w:val="0"/>
      <w:divBdr>
        <w:top w:val="none" w:sz="0" w:space="0" w:color="auto"/>
        <w:left w:val="none" w:sz="0" w:space="0" w:color="auto"/>
        <w:bottom w:val="none" w:sz="0" w:space="0" w:color="auto"/>
        <w:right w:val="none" w:sz="0" w:space="0" w:color="auto"/>
      </w:divBdr>
    </w:div>
    <w:div w:id="728458723">
      <w:bodyDiv w:val="1"/>
      <w:marLeft w:val="0"/>
      <w:marRight w:val="0"/>
      <w:marTop w:val="0"/>
      <w:marBottom w:val="0"/>
      <w:divBdr>
        <w:top w:val="none" w:sz="0" w:space="0" w:color="auto"/>
        <w:left w:val="none" w:sz="0" w:space="0" w:color="auto"/>
        <w:bottom w:val="none" w:sz="0" w:space="0" w:color="auto"/>
        <w:right w:val="none" w:sz="0" w:space="0" w:color="auto"/>
      </w:divBdr>
      <w:divsChild>
        <w:div w:id="341475163">
          <w:marLeft w:val="0"/>
          <w:marRight w:val="0"/>
          <w:marTop w:val="0"/>
          <w:marBottom w:val="200"/>
          <w:divBdr>
            <w:top w:val="none" w:sz="0" w:space="0" w:color="auto"/>
            <w:left w:val="none" w:sz="0" w:space="0" w:color="auto"/>
            <w:bottom w:val="none" w:sz="0" w:space="0" w:color="auto"/>
            <w:right w:val="none" w:sz="0" w:space="0" w:color="auto"/>
          </w:divBdr>
        </w:div>
        <w:div w:id="75178496">
          <w:marLeft w:val="0"/>
          <w:marRight w:val="0"/>
          <w:marTop w:val="0"/>
          <w:marBottom w:val="200"/>
          <w:divBdr>
            <w:top w:val="none" w:sz="0" w:space="0" w:color="auto"/>
            <w:left w:val="none" w:sz="0" w:space="0" w:color="auto"/>
            <w:bottom w:val="none" w:sz="0" w:space="0" w:color="auto"/>
            <w:right w:val="none" w:sz="0" w:space="0" w:color="auto"/>
          </w:divBdr>
        </w:div>
      </w:divsChild>
    </w:div>
    <w:div w:id="731579358">
      <w:bodyDiv w:val="1"/>
      <w:marLeft w:val="0"/>
      <w:marRight w:val="0"/>
      <w:marTop w:val="0"/>
      <w:marBottom w:val="0"/>
      <w:divBdr>
        <w:top w:val="none" w:sz="0" w:space="0" w:color="auto"/>
        <w:left w:val="none" w:sz="0" w:space="0" w:color="auto"/>
        <w:bottom w:val="none" w:sz="0" w:space="0" w:color="auto"/>
        <w:right w:val="none" w:sz="0" w:space="0" w:color="auto"/>
      </w:divBdr>
    </w:div>
    <w:div w:id="737243938">
      <w:bodyDiv w:val="1"/>
      <w:marLeft w:val="0"/>
      <w:marRight w:val="0"/>
      <w:marTop w:val="0"/>
      <w:marBottom w:val="0"/>
      <w:divBdr>
        <w:top w:val="none" w:sz="0" w:space="0" w:color="auto"/>
        <w:left w:val="none" w:sz="0" w:space="0" w:color="auto"/>
        <w:bottom w:val="none" w:sz="0" w:space="0" w:color="auto"/>
        <w:right w:val="none" w:sz="0" w:space="0" w:color="auto"/>
      </w:divBdr>
    </w:div>
    <w:div w:id="740103952">
      <w:bodyDiv w:val="1"/>
      <w:marLeft w:val="0"/>
      <w:marRight w:val="0"/>
      <w:marTop w:val="0"/>
      <w:marBottom w:val="0"/>
      <w:divBdr>
        <w:top w:val="none" w:sz="0" w:space="0" w:color="auto"/>
        <w:left w:val="none" w:sz="0" w:space="0" w:color="auto"/>
        <w:bottom w:val="none" w:sz="0" w:space="0" w:color="auto"/>
        <w:right w:val="none" w:sz="0" w:space="0" w:color="auto"/>
      </w:divBdr>
    </w:div>
    <w:div w:id="750004248">
      <w:bodyDiv w:val="1"/>
      <w:marLeft w:val="0"/>
      <w:marRight w:val="0"/>
      <w:marTop w:val="0"/>
      <w:marBottom w:val="0"/>
      <w:divBdr>
        <w:top w:val="none" w:sz="0" w:space="0" w:color="auto"/>
        <w:left w:val="none" w:sz="0" w:space="0" w:color="auto"/>
        <w:bottom w:val="none" w:sz="0" w:space="0" w:color="auto"/>
        <w:right w:val="none" w:sz="0" w:space="0" w:color="auto"/>
      </w:divBdr>
    </w:div>
    <w:div w:id="773523421">
      <w:bodyDiv w:val="1"/>
      <w:marLeft w:val="0"/>
      <w:marRight w:val="0"/>
      <w:marTop w:val="0"/>
      <w:marBottom w:val="0"/>
      <w:divBdr>
        <w:top w:val="none" w:sz="0" w:space="0" w:color="auto"/>
        <w:left w:val="none" w:sz="0" w:space="0" w:color="auto"/>
        <w:bottom w:val="none" w:sz="0" w:space="0" w:color="auto"/>
        <w:right w:val="none" w:sz="0" w:space="0" w:color="auto"/>
      </w:divBdr>
    </w:div>
    <w:div w:id="801385431">
      <w:bodyDiv w:val="1"/>
      <w:marLeft w:val="0"/>
      <w:marRight w:val="0"/>
      <w:marTop w:val="0"/>
      <w:marBottom w:val="0"/>
      <w:divBdr>
        <w:top w:val="none" w:sz="0" w:space="0" w:color="auto"/>
        <w:left w:val="none" w:sz="0" w:space="0" w:color="auto"/>
        <w:bottom w:val="none" w:sz="0" w:space="0" w:color="auto"/>
        <w:right w:val="none" w:sz="0" w:space="0" w:color="auto"/>
      </w:divBdr>
    </w:div>
    <w:div w:id="804542361">
      <w:bodyDiv w:val="1"/>
      <w:marLeft w:val="0"/>
      <w:marRight w:val="0"/>
      <w:marTop w:val="0"/>
      <w:marBottom w:val="0"/>
      <w:divBdr>
        <w:top w:val="none" w:sz="0" w:space="0" w:color="auto"/>
        <w:left w:val="none" w:sz="0" w:space="0" w:color="auto"/>
        <w:bottom w:val="none" w:sz="0" w:space="0" w:color="auto"/>
        <w:right w:val="none" w:sz="0" w:space="0" w:color="auto"/>
      </w:divBdr>
    </w:div>
    <w:div w:id="813372979">
      <w:bodyDiv w:val="1"/>
      <w:marLeft w:val="0"/>
      <w:marRight w:val="0"/>
      <w:marTop w:val="0"/>
      <w:marBottom w:val="0"/>
      <w:divBdr>
        <w:top w:val="none" w:sz="0" w:space="0" w:color="auto"/>
        <w:left w:val="none" w:sz="0" w:space="0" w:color="auto"/>
        <w:bottom w:val="none" w:sz="0" w:space="0" w:color="auto"/>
        <w:right w:val="none" w:sz="0" w:space="0" w:color="auto"/>
      </w:divBdr>
    </w:div>
    <w:div w:id="827130509">
      <w:bodyDiv w:val="1"/>
      <w:marLeft w:val="0"/>
      <w:marRight w:val="0"/>
      <w:marTop w:val="0"/>
      <w:marBottom w:val="0"/>
      <w:divBdr>
        <w:top w:val="none" w:sz="0" w:space="0" w:color="auto"/>
        <w:left w:val="none" w:sz="0" w:space="0" w:color="auto"/>
        <w:bottom w:val="none" w:sz="0" w:space="0" w:color="auto"/>
        <w:right w:val="none" w:sz="0" w:space="0" w:color="auto"/>
      </w:divBdr>
    </w:div>
    <w:div w:id="938561292">
      <w:bodyDiv w:val="1"/>
      <w:marLeft w:val="0"/>
      <w:marRight w:val="0"/>
      <w:marTop w:val="0"/>
      <w:marBottom w:val="0"/>
      <w:divBdr>
        <w:top w:val="none" w:sz="0" w:space="0" w:color="auto"/>
        <w:left w:val="none" w:sz="0" w:space="0" w:color="auto"/>
        <w:bottom w:val="none" w:sz="0" w:space="0" w:color="auto"/>
        <w:right w:val="none" w:sz="0" w:space="0" w:color="auto"/>
      </w:divBdr>
    </w:div>
    <w:div w:id="953559611">
      <w:bodyDiv w:val="1"/>
      <w:marLeft w:val="0"/>
      <w:marRight w:val="0"/>
      <w:marTop w:val="0"/>
      <w:marBottom w:val="0"/>
      <w:divBdr>
        <w:top w:val="none" w:sz="0" w:space="0" w:color="auto"/>
        <w:left w:val="none" w:sz="0" w:space="0" w:color="auto"/>
        <w:bottom w:val="none" w:sz="0" w:space="0" w:color="auto"/>
        <w:right w:val="none" w:sz="0" w:space="0" w:color="auto"/>
      </w:divBdr>
    </w:div>
    <w:div w:id="961613555">
      <w:bodyDiv w:val="1"/>
      <w:marLeft w:val="0"/>
      <w:marRight w:val="0"/>
      <w:marTop w:val="0"/>
      <w:marBottom w:val="0"/>
      <w:divBdr>
        <w:top w:val="none" w:sz="0" w:space="0" w:color="auto"/>
        <w:left w:val="none" w:sz="0" w:space="0" w:color="auto"/>
        <w:bottom w:val="none" w:sz="0" w:space="0" w:color="auto"/>
        <w:right w:val="none" w:sz="0" w:space="0" w:color="auto"/>
      </w:divBdr>
    </w:div>
    <w:div w:id="986393990">
      <w:bodyDiv w:val="1"/>
      <w:marLeft w:val="0"/>
      <w:marRight w:val="0"/>
      <w:marTop w:val="0"/>
      <w:marBottom w:val="0"/>
      <w:divBdr>
        <w:top w:val="none" w:sz="0" w:space="0" w:color="auto"/>
        <w:left w:val="none" w:sz="0" w:space="0" w:color="auto"/>
        <w:bottom w:val="none" w:sz="0" w:space="0" w:color="auto"/>
        <w:right w:val="none" w:sz="0" w:space="0" w:color="auto"/>
      </w:divBdr>
    </w:div>
    <w:div w:id="992680899">
      <w:bodyDiv w:val="1"/>
      <w:marLeft w:val="0"/>
      <w:marRight w:val="0"/>
      <w:marTop w:val="0"/>
      <w:marBottom w:val="0"/>
      <w:divBdr>
        <w:top w:val="none" w:sz="0" w:space="0" w:color="auto"/>
        <w:left w:val="none" w:sz="0" w:space="0" w:color="auto"/>
        <w:bottom w:val="none" w:sz="0" w:space="0" w:color="auto"/>
        <w:right w:val="none" w:sz="0" w:space="0" w:color="auto"/>
      </w:divBdr>
      <w:divsChild>
        <w:div w:id="1611742716">
          <w:marLeft w:val="0"/>
          <w:marRight w:val="0"/>
          <w:marTop w:val="0"/>
          <w:marBottom w:val="0"/>
          <w:divBdr>
            <w:top w:val="none" w:sz="0" w:space="0" w:color="auto"/>
            <w:left w:val="none" w:sz="0" w:space="0" w:color="auto"/>
            <w:bottom w:val="none" w:sz="0" w:space="0" w:color="auto"/>
            <w:right w:val="none" w:sz="0" w:space="0" w:color="auto"/>
          </w:divBdr>
          <w:divsChild>
            <w:div w:id="1404523101">
              <w:marLeft w:val="0"/>
              <w:marRight w:val="0"/>
              <w:marTop w:val="0"/>
              <w:marBottom w:val="0"/>
              <w:divBdr>
                <w:top w:val="none" w:sz="0" w:space="0" w:color="auto"/>
                <w:left w:val="none" w:sz="0" w:space="0" w:color="auto"/>
                <w:bottom w:val="none" w:sz="0" w:space="0" w:color="auto"/>
                <w:right w:val="none" w:sz="0" w:space="0" w:color="auto"/>
              </w:divBdr>
              <w:divsChild>
                <w:div w:id="1237738925">
                  <w:marLeft w:val="0"/>
                  <w:marRight w:val="0"/>
                  <w:marTop w:val="0"/>
                  <w:marBottom w:val="0"/>
                  <w:divBdr>
                    <w:top w:val="none" w:sz="0" w:space="0" w:color="auto"/>
                    <w:left w:val="none" w:sz="0" w:space="0" w:color="auto"/>
                    <w:bottom w:val="none" w:sz="0" w:space="0" w:color="auto"/>
                    <w:right w:val="none" w:sz="0" w:space="0" w:color="auto"/>
                  </w:divBdr>
                  <w:divsChild>
                    <w:div w:id="1313102282">
                      <w:marLeft w:val="0"/>
                      <w:marRight w:val="0"/>
                      <w:marTop w:val="0"/>
                      <w:marBottom w:val="0"/>
                      <w:divBdr>
                        <w:top w:val="none" w:sz="0" w:space="0" w:color="auto"/>
                        <w:left w:val="none" w:sz="0" w:space="0" w:color="auto"/>
                        <w:bottom w:val="none" w:sz="0" w:space="0" w:color="auto"/>
                        <w:right w:val="none" w:sz="0" w:space="0" w:color="auto"/>
                      </w:divBdr>
                      <w:divsChild>
                        <w:div w:id="854730300">
                          <w:marLeft w:val="0"/>
                          <w:marRight w:val="0"/>
                          <w:marTop w:val="0"/>
                          <w:marBottom w:val="0"/>
                          <w:divBdr>
                            <w:top w:val="none" w:sz="0" w:space="0" w:color="auto"/>
                            <w:left w:val="none" w:sz="0" w:space="0" w:color="auto"/>
                            <w:bottom w:val="none" w:sz="0" w:space="0" w:color="auto"/>
                            <w:right w:val="none" w:sz="0" w:space="0" w:color="auto"/>
                          </w:divBdr>
                          <w:divsChild>
                            <w:div w:id="1961303737">
                              <w:marLeft w:val="0"/>
                              <w:marRight w:val="0"/>
                              <w:marTop w:val="0"/>
                              <w:marBottom w:val="0"/>
                              <w:divBdr>
                                <w:top w:val="none" w:sz="0" w:space="0" w:color="auto"/>
                                <w:left w:val="none" w:sz="0" w:space="0" w:color="auto"/>
                                <w:bottom w:val="none" w:sz="0" w:space="0" w:color="auto"/>
                                <w:right w:val="none" w:sz="0" w:space="0" w:color="auto"/>
                              </w:divBdr>
                              <w:divsChild>
                                <w:div w:id="1072855275">
                                  <w:marLeft w:val="0"/>
                                  <w:marRight w:val="0"/>
                                  <w:marTop w:val="0"/>
                                  <w:marBottom w:val="0"/>
                                  <w:divBdr>
                                    <w:top w:val="none" w:sz="0" w:space="0" w:color="auto"/>
                                    <w:left w:val="none" w:sz="0" w:space="0" w:color="auto"/>
                                    <w:bottom w:val="none" w:sz="0" w:space="0" w:color="auto"/>
                                    <w:right w:val="none" w:sz="0" w:space="0" w:color="auto"/>
                                  </w:divBdr>
                                  <w:divsChild>
                                    <w:div w:id="56438226">
                                      <w:marLeft w:val="0"/>
                                      <w:marRight w:val="0"/>
                                      <w:marTop w:val="0"/>
                                      <w:marBottom w:val="0"/>
                                      <w:divBdr>
                                        <w:top w:val="none" w:sz="0" w:space="0" w:color="auto"/>
                                        <w:left w:val="none" w:sz="0" w:space="0" w:color="auto"/>
                                        <w:bottom w:val="none" w:sz="0" w:space="0" w:color="auto"/>
                                        <w:right w:val="none" w:sz="0" w:space="0" w:color="auto"/>
                                      </w:divBdr>
                                      <w:divsChild>
                                        <w:div w:id="921528908">
                                          <w:marLeft w:val="0"/>
                                          <w:marRight w:val="0"/>
                                          <w:marTop w:val="0"/>
                                          <w:marBottom w:val="0"/>
                                          <w:divBdr>
                                            <w:top w:val="none" w:sz="0" w:space="0" w:color="auto"/>
                                            <w:left w:val="none" w:sz="0" w:space="0" w:color="auto"/>
                                            <w:bottom w:val="none" w:sz="0" w:space="0" w:color="auto"/>
                                            <w:right w:val="none" w:sz="0" w:space="0" w:color="auto"/>
                                          </w:divBdr>
                                          <w:divsChild>
                                            <w:div w:id="823738083">
                                              <w:marLeft w:val="0"/>
                                              <w:marRight w:val="0"/>
                                              <w:marTop w:val="0"/>
                                              <w:marBottom w:val="0"/>
                                              <w:divBdr>
                                                <w:top w:val="none" w:sz="0" w:space="0" w:color="auto"/>
                                                <w:left w:val="none" w:sz="0" w:space="0" w:color="auto"/>
                                                <w:bottom w:val="none" w:sz="0" w:space="0" w:color="auto"/>
                                                <w:right w:val="none" w:sz="0" w:space="0" w:color="auto"/>
                                              </w:divBdr>
                                              <w:divsChild>
                                                <w:div w:id="898321915">
                                                  <w:marLeft w:val="0"/>
                                                  <w:marRight w:val="0"/>
                                                  <w:marTop w:val="0"/>
                                                  <w:marBottom w:val="0"/>
                                                  <w:divBdr>
                                                    <w:top w:val="none" w:sz="0" w:space="0" w:color="auto"/>
                                                    <w:left w:val="none" w:sz="0" w:space="0" w:color="auto"/>
                                                    <w:bottom w:val="none" w:sz="0" w:space="0" w:color="auto"/>
                                                    <w:right w:val="none" w:sz="0" w:space="0" w:color="auto"/>
                                                  </w:divBdr>
                                                  <w:divsChild>
                                                    <w:div w:id="195508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858256">
                                      <w:marLeft w:val="0"/>
                                      <w:marRight w:val="0"/>
                                      <w:marTop w:val="0"/>
                                      <w:marBottom w:val="0"/>
                                      <w:divBdr>
                                        <w:top w:val="none" w:sz="0" w:space="0" w:color="auto"/>
                                        <w:left w:val="none" w:sz="0" w:space="0" w:color="auto"/>
                                        <w:bottom w:val="none" w:sz="0" w:space="0" w:color="auto"/>
                                        <w:right w:val="none" w:sz="0" w:space="0" w:color="auto"/>
                                      </w:divBdr>
                                      <w:divsChild>
                                        <w:div w:id="16148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4177554">
          <w:marLeft w:val="0"/>
          <w:marRight w:val="0"/>
          <w:marTop w:val="0"/>
          <w:marBottom w:val="0"/>
          <w:divBdr>
            <w:top w:val="none" w:sz="0" w:space="0" w:color="auto"/>
            <w:left w:val="none" w:sz="0" w:space="0" w:color="auto"/>
            <w:bottom w:val="none" w:sz="0" w:space="0" w:color="auto"/>
            <w:right w:val="none" w:sz="0" w:space="0" w:color="auto"/>
          </w:divBdr>
          <w:divsChild>
            <w:div w:id="887958211">
              <w:marLeft w:val="0"/>
              <w:marRight w:val="0"/>
              <w:marTop w:val="0"/>
              <w:marBottom w:val="0"/>
              <w:divBdr>
                <w:top w:val="none" w:sz="0" w:space="0" w:color="auto"/>
                <w:left w:val="none" w:sz="0" w:space="0" w:color="auto"/>
                <w:bottom w:val="none" w:sz="0" w:space="0" w:color="auto"/>
                <w:right w:val="none" w:sz="0" w:space="0" w:color="auto"/>
              </w:divBdr>
              <w:divsChild>
                <w:div w:id="632639465">
                  <w:marLeft w:val="0"/>
                  <w:marRight w:val="0"/>
                  <w:marTop w:val="0"/>
                  <w:marBottom w:val="0"/>
                  <w:divBdr>
                    <w:top w:val="none" w:sz="0" w:space="0" w:color="auto"/>
                    <w:left w:val="none" w:sz="0" w:space="0" w:color="auto"/>
                    <w:bottom w:val="none" w:sz="0" w:space="0" w:color="auto"/>
                    <w:right w:val="none" w:sz="0" w:space="0" w:color="auto"/>
                  </w:divBdr>
                  <w:divsChild>
                    <w:div w:id="670375275">
                      <w:marLeft w:val="0"/>
                      <w:marRight w:val="0"/>
                      <w:marTop w:val="0"/>
                      <w:marBottom w:val="0"/>
                      <w:divBdr>
                        <w:top w:val="none" w:sz="0" w:space="0" w:color="auto"/>
                        <w:left w:val="none" w:sz="0" w:space="0" w:color="auto"/>
                        <w:bottom w:val="none" w:sz="0" w:space="0" w:color="auto"/>
                        <w:right w:val="none" w:sz="0" w:space="0" w:color="auto"/>
                      </w:divBdr>
                      <w:divsChild>
                        <w:div w:id="224992099">
                          <w:marLeft w:val="0"/>
                          <w:marRight w:val="0"/>
                          <w:marTop w:val="0"/>
                          <w:marBottom w:val="0"/>
                          <w:divBdr>
                            <w:top w:val="none" w:sz="0" w:space="0" w:color="auto"/>
                            <w:left w:val="none" w:sz="0" w:space="0" w:color="auto"/>
                            <w:bottom w:val="none" w:sz="0" w:space="0" w:color="auto"/>
                            <w:right w:val="none" w:sz="0" w:space="0" w:color="auto"/>
                          </w:divBdr>
                          <w:divsChild>
                            <w:div w:id="1880822722">
                              <w:marLeft w:val="0"/>
                              <w:marRight w:val="0"/>
                              <w:marTop w:val="0"/>
                              <w:marBottom w:val="0"/>
                              <w:divBdr>
                                <w:top w:val="none" w:sz="0" w:space="0" w:color="auto"/>
                                <w:left w:val="none" w:sz="0" w:space="0" w:color="auto"/>
                                <w:bottom w:val="none" w:sz="0" w:space="0" w:color="auto"/>
                                <w:right w:val="none" w:sz="0" w:space="0" w:color="auto"/>
                              </w:divBdr>
                              <w:divsChild>
                                <w:div w:id="2059931332">
                                  <w:marLeft w:val="0"/>
                                  <w:marRight w:val="0"/>
                                  <w:marTop w:val="0"/>
                                  <w:marBottom w:val="0"/>
                                  <w:divBdr>
                                    <w:top w:val="none" w:sz="0" w:space="0" w:color="auto"/>
                                    <w:left w:val="none" w:sz="0" w:space="0" w:color="auto"/>
                                    <w:bottom w:val="none" w:sz="0" w:space="0" w:color="auto"/>
                                    <w:right w:val="none" w:sz="0" w:space="0" w:color="auto"/>
                                  </w:divBdr>
                                  <w:divsChild>
                                    <w:div w:id="1685783355">
                                      <w:marLeft w:val="0"/>
                                      <w:marRight w:val="0"/>
                                      <w:marTop w:val="0"/>
                                      <w:marBottom w:val="0"/>
                                      <w:divBdr>
                                        <w:top w:val="none" w:sz="0" w:space="0" w:color="auto"/>
                                        <w:left w:val="none" w:sz="0" w:space="0" w:color="auto"/>
                                        <w:bottom w:val="none" w:sz="0" w:space="0" w:color="auto"/>
                                        <w:right w:val="none" w:sz="0" w:space="0" w:color="auto"/>
                                      </w:divBdr>
                                      <w:divsChild>
                                        <w:div w:id="1142693522">
                                          <w:marLeft w:val="0"/>
                                          <w:marRight w:val="0"/>
                                          <w:marTop w:val="0"/>
                                          <w:marBottom w:val="0"/>
                                          <w:divBdr>
                                            <w:top w:val="none" w:sz="0" w:space="0" w:color="auto"/>
                                            <w:left w:val="none" w:sz="0" w:space="0" w:color="auto"/>
                                            <w:bottom w:val="none" w:sz="0" w:space="0" w:color="auto"/>
                                            <w:right w:val="none" w:sz="0" w:space="0" w:color="auto"/>
                                          </w:divBdr>
                                          <w:divsChild>
                                            <w:div w:id="801389684">
                                              <w:marLeft w:val="0"/>
                                              <w:marRight w:val="0"/>
                                              <w:marTop w:val="0"/>
                                              <w:marBottom w:val="0"/>
                                              <w:divBdr>
                                                <w:top w:val="none" w:sz="0" w:space="0" w:color="auto"/>
                                                <w:left w:val="none" w:sz="0" w:space="0" w:color="auto"/>
                                                <w:bottom w:val="none" w:sz="0" w:space="0" w:color="auto"/>
                                                <w:right w:val="none" w:sz="0" w:space="0" w:color="auto"/>
                                              </w:divBdr>
                                              <w:divsChild>
                                                <w:div w:id="7131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6859487">
      <w:bodyDiv w:val="1"/>
      <w:marLeft w:val="0"/>
      <w:marRight w:val="0"/>
      <w:marTop w:val="0"/>
      <w:marBottom w:val="0"/>
      <w:divBdr>
        <w:top w:val="none" w:sz="0" w:space="0" w:color="auto"/>
        <w:left w:val="none" w:sz="0" w:space="0" w:color="auto"/>
        <w:bottom w:val="none" w:sz="0" w:space="0" w:color="auto"/>
        <w:right w:val="none" w:sz="0" w:space="0" w:color="auto"/>
      </w:divBdr>
    </w:div>
    <w:div w:id="1024669478">
      <w:bodyDiv w:val="1"/>
      <w:marLeft w:val="0"/>
      <w:marRight w:val="0"/>
      <w:marTop w:val="0"/>
      <w:marBottom w:val="0"/>
      <w:divBdr>
        <w:top w:val="none" w:sz="0" w:space="0" w:color="auto"/>
        <w:left w:val="none" w:sz="0" w:space="0" w:color="auto"/>
        <w:bottom w:val="none" w:sz="0" w:space="0" w:color="auto"/>
        <w:right w:val="none" w:sz="0" w:space="0" w:color="auto"/>
      </w:divBdr>
    </w:div>
    <w:div w:id="1091005461">
      <w:bodyDiv w:val="1"/>
      <w:marLeft w:val="0"/>
      <w:marRight w:val="0"/>
      <w:marTop w:val="0"/>
      <w:marBottom w:val="0"/>
      <w:divBdr>
        <w:top w:val="none" w:sz="0" w:space="0" w:color="auto"/>
        <w:left w:val="none" w:sz="0" w:space="0" w:color="auto"/>
        <w:bottom w:val="none" w:sz="0" w:space="0" w:color="auto"/>
        <w:right w:val="none" w:sz="0" w:space="0" w:color="auto"/>
      </w:divBdr>
    </w:div>
    <w:div w:id="1095856736">
      <w:bodyDiv w:val="1"/>
      <w:marLeft w:val="0"/>
      <w:marRight w:val="0"/>
      <w:marTop w:val="0"/>
      <w:marBottom w:val="0"/>
      <w:divBdr>
        <w:top w:val="none" w:sz="0" w:space="0" w:color="auto"/>
        <w:left w:val="none" w:sz="0" w:space="0" w:color="auto"/>
        <w:bottom w:val="none" w:sz="0" w:space="0" w:color="auto"/>
        <w:right w:val="none" w:sz="0" w:space="0" w:color="auto"/>
      </w:divBdr>
      <w:divsChild>
        <w:div w:id="781071938">
          <w:marLeft w:val="0"/>
          <w:marRight w:val="0"/>
          <w:marTop w:val="0"/>
          <w:marBottom w:val="200"/>
          <w:divBdr>
            <w:top w:val="none" w:sz="0" w:space="0" w:color="auto"/>
            <w:left w:val="none" w:sz="0" w:space="0" w:color="auto"/>
            <w:bottom w:val="none" w:sz="0" w:space="0" w:color="auto"/>
            <w:right w:val="none" w:sz="0" w:space="0" w:color="auto"/>
          </w:divBdr>
        </w:div>
        <w:div w:id="977219566">
          <w:marLeft w:val="0"/>
          <w:marRight w:val="0"/>
          <w:marTop w:val="0"/>
          <w:marBottom w:val="200"/>
          <w:divBdr>
            <w:top w:val="none" w:sz="0" w:space="0" w:color="auto"/>
            <w:left w:val="none" w:sz="0" w:space="0" w:color="auto"/>
            <w:bottom w:val="none" w:sz="0" w:space="0" w:color="auto"/>
            <w:right w:val="none" w:sz="0" w:space="0" w:color="auto"/>
          </w:divBdr>
        </w:div>
      </w:divsChild>
    </w:div>
    <w:div w:id="1111820465">
      <w:bodyDiv w:val="1"/>
      <w:marLeft w:val="0"/>
      <w:marRight w:val="0"/>
      <w:marTop w:val="0"/>
      <w:marBottom w:val="0"/>
      <w:divBdr>
        <w:top w:val="none" w:sz="0" w:space="0" w:color="auto"/>
        <w:left w:val="none" w:sz="0" w:space="0" w:color="auto"/>
        <w:bottom w:val="none" w:sz="0" w:space="0" w:color="auto"/>
        <w:right w:val="none" w:sz="0" w:space="0" w:color="auto"/>
      </w:divBdr>
    </w:div>
    <w:div w:id="1151629773">
      <w:bodyDiv w:val="1"/>
      <w:marLeft w:val="0"/>
      <w:marRight w:val="0"/>
      <w:marTop w:val="0"/>
      <w:marBottom w:val="0"/>
      <w:divBdr>
        <w:top w:val="none" w:sz="0" w:space="0" w:color="auto"/>
        <w:left w:val="none" w:sz="0" w:space="0" w:color="auto"/>
        <w:bottom w:val="none" w:sz="0" w:space="0" w:color="auto"/>
        <w:right w:val="none" w:sz="0" w:space="0" w:color="auto"/>
      </w:divBdr>
    </w:div>
    <w:div w:id="1154877003">
      <w:bodyDiv w:val="1"/>
      <w:marLeft w:val="0"/>
      <w:marRight w:val="0"/>
      <w:marTop w:val="0"/>
      <w:marBottom w:val="0"/>
      <w:divBdr>
        <w:top w:val="none" w:sz="0" w:space="0" w:color="auto"/>
        <w:left w:val="none" w:sz="0" w:space="0" w:color="auto"/>
        <w:bottom w:val="none" w:sz="0" w:space="0" w:color="auto"/>
        <w:right w:val="none" w:sz="0" w:space="0" w:color="auto"/>
      </w:divBdr>
    </w:div>
    <w:div w:id="1172915906">
      <w:bodyDiv w:val="1"/>
      <w:marLeft w:val="0"/>
      <w:marRight w:val="0"/>
      <w:marTop w:val="0"/>
      <w:marBottom w:val="0"/>
      <w:divBdr>
        <w:top w:val="none" w:sz="0" w:space="0" w:color="auto"/>
        <w:left w:val="none" w:sz="0" w:space="0" w:color="auto"/>
        <w:bottom w:val="none" w:sz="0" w:space="0" w:color="auto"/>
        <w:right w:val="none" w:sz="0" w:space="0" w:color="auto"/>
      </w:divBdr>
    </w:div>
    <w:div w:id="1191258814">
      <w:bodyDiv w:val="1"/>
      <w:marLeft w:val="0"/>
      <w:marRight w:val="0"/>
      <w:marTop w:val="0"/>
      <w:marBottom w:val="0"/>
      <w:divBdr>
        <w:top w:val="none" w:sz="0" w:space="0" w:color="auto"/>
        <w:left w:val="none" w:sz="0" w:space="0" w:color="auto"/>
        <w:bottom w:val="none" w:sz="0" w:space="0" w:color="auto"/>
        <w:right w:val="none" w:sz="0" w:space="0" w:color="auto"/>
      </w:divBdr>
    </w:div>
    <w:div w:id="1199128002">
      <w:bodyDiv w:val="1"/>
      <w:marLeft w:val="0"/>
      <w:marRight w:val="0"/>
      <w:marTop w:val="0"/>
      <w:marBottom w:val="0"/>
      <w:divBdr>
        <w:top w:val="none" w:sz="0" w:space="0" w:color="auto"/>
        <w:left w:val="none" w:sz="0" w:space="0" w:color="auto"/>
        <w:bottom w:val="none" w:sz="0" w:space="0" w:color="auto"/>
        <w:right w:val="none" w:sz="0" w:space="0" w:color="auto"/>
      </w:divBdr>
    </w:div>
    <w:div w:id="1205749096">
      <w:bodyDiv w:val="1"/>
      <w:marLeft w:val="0"/>
      <w:marRight w:val="0"/>
      <w:marTop w:val="0"/>
      <w:marBottom w:val="0"/>
      <w:divBdr>
        <w:top w:val="none" w:sz="0" w:space="0" w:color="auto"/>
        <w:left w:val="none" w:sz="0" w:space="0" w:color="auto"/>
        <w:bottom w:val="none" w:sz="0" w:space="0" w:color="auto"/>
        <w:right w:val="none" w:sz="0" w:space="0" w:color="auto"/>
      </w:divBdr>
    </w:div>
    <w:div w:id="1217156351">
      <w:bodyDiv w:val="1"/>
      <w:marLeft w:val="0"/>
      <w:marRight w:val="0"/>
      <w:marTop w:val="0"/>
      <w:marBottom w:val="0"/>
      <w:divBdr>
        <w:top w:val="none" w:sz="0" w:space="0" w:color="auto"/>
        <w:left w:val="none" w:sz="0" w:space="0" w:color="auto"/>
        <w:bottom w:val="none" w:sz="0" w:space="0" w:color="auto"/>
        <w:right w:val="none" w:sz="0" w:space="0" w:color="auto"/>
      </w:divBdr>
    </w:div>
    <w:div w:id="1231041767">
      <w:bodyDiv w:val="1"/>
      <w:marLeft w:val="0"/>
      <w:marRight w:val="0"/>
      <w:marTop w:val="0"/>
      <w:marBottom w:val="0"/>
      <w:divBdr>
        <w:top w:val="none" w:sz="0" w:space="0" w:color="auto"/>
        <w:left w:val="none" w:sz="0" w:space="0" w:color="auto"/>
        <w:bottom w:val="none" w:sz="0" w:space="0" w:color="auto"/>
        <w:right w:val="none" w:sz="0" w:space="0" w:color="auto"/>
      </w:divBdr>
    </w:div>
    <w:div w:id="1231694319">
      <w:bodyDiv w:val="1"/>
      <w:marLeft w:val="0"/>
      <w:marRight w:val="0"/>
      <w:marTop w:val="0"/>
      <w:marBottom w:val="0"/>
      <w:divBdr>
        <w:top w:val="none" w:sz="0" w:space="0" w:color="auto"/>
        <w:left w:val="none" w:sz="0" w:space="0" w:color="auto"/>
        <w:bottom w:val="none" w:sz="0" w:space="0" w:color="auto"/>
        <w:right w:val="none" w:sz="0" w:space="0" w:color="auto"/>
      </w:divBdr>
    </w:div>
    <w:div w:id="1249801514">
      <w:bodyDiv w:val="1"/>
      <w:marLeft w:val="0"/>
      <w:marRight w:val="0"/>
      <w:marTop w:val="0"/>
      <w:marBottom w:val="0"/>
      <w:divBdr>
        <w:top w:val="none" w:sz="0" w:space="0" w:color="auto"/>
        <w:left w:val="none" w:sz="0" w:space="0" w:color="auto"/>
        <w:bottom w:val="none" w:sz="0" w:space="0" w:color="auto"/>
        <w:right w:val="none" w:sz="0" w:space="0" w:color="auto"/>
      </w:divBdr>
    </w:div>
    <w:div w:id="1295871139">
      <w:bodyDiv w:val="1"/>
      <w:marLeft w:val="0"/>
      <w:marRight w:val="0"/>
      <w:marTop w:val="0"/>
      <w:marBottom w:val="0"/>
      <w:divBdr>
        <w:top w:val="none" w:sz="0" w:space="0" w:color="auto"/>
        <w:left w:val="none" w:sz="0" w:space="0" w:color="auto"/>
        <w:bottom w:val="none" w:sz="0" w:space="0" w:color="auto"/>
        <w:right w:val="none" w:sz="0" w:space="0" w:color="auto"/>
      </w:divBdr>
    </w:div>
    <w:div w:id="1307278967">
      <w:bodyDiv w:val="1"/>
      <w:marLeft w:val="0"/>
      <w:marRight w:val="0"/>
      <w:marTop w:val="0"/>
      <w:marBottom w:val="0"/>
      <w:divBdr>
        <w:top w:val="none" w:sz="0" w:space="0" w:color="auto"/>
        <w:left w:val="none" w:sz="0" w:space="0" w:color="auto"/>
        <w:bottom w:val="none" w:sz="0" w:space="0" w:color="auto"/>
        <w:right w:val="none" w:sz="0" w:space="0" w:color="auto"/>
      </w:divBdr>
    </w:div>
    <w:div w:id="1396666456">
      <w:bodyDiv w:val="1"/>
      <w:marLeft w:val="0"/>
      <w:marRight w:val="0"/>
      <w:marTop w:val="0"/>
      <w:marBottom w:val="0"/>
      <w:divBdr>
        <w:top w:val="none" w:sz="0" w:space="0" w:color="auto"/>
        <w:left w:val="none" w:sz="0" w:space="0" w:color="auto"/>
        <w:bottom w:val="none" w:sz="0" w:space="0" w:color="auto"/>
        <w:right w:val="none" w:sz="0" w:space="0" w:color="auto"/>
      </w:divBdr>
    </w:div>
    <w:div w:id="1397051251">
      <w:bodyDiv w:val="1"/>
      <w:marLeft w:val="0"/>
      <w:marRight w:val="0"/>
      <w:marTop w:val="0"/>
      <w:marBottom w:val="0"/>
      <w:divBdr>
        <w:top w:val="none" w:sz="0" w:space="0" w:color="auto"/>
        <w:left w:val="none" w:sz="0" w:space="0" w:color="auto"/>
        <w:bottom w:val="none" w:sz="0" w:space="0" w:color="auto"/>
        <w:right w:val="none" w:sz="0" w:space="0" w:color="auto"/>
      </w:divBdr>
    </w:div>
    <w:div w:id="1454593367">
      <w:bodyDiv w:val="1"/>
      <w:marLeft w:val="0"/>
      <w:marRight w:val="0"/>
      <w:marTop w:val="0"/>
      <w:marBottom w:val="0"/>
      <w:divBdr>
        <w:top w:val="none" w:sz="0" w:space="0" w:color="auto"/>
        <w:left w:val="none" w:sz="0" w:space="0" w:color="auto"/>
        <w:bottom w:val="none" w:sz="0" w:space="0" w:color="auto"/>
        <w:right w:val="none" w:sz="0" w:space="0" w:color="auto"/>
      </w:divBdr>
    </w:div>
    <w:div w:id="1461025652">
      <w:bodyDiv w:val="1"/>
      <w:marLeft w:val="0"/>
      <w:marRight w:val="0"/>
      <w:marTop w:val="0"/>
      <w:marBottom w:val="0"/>
      <w:divBdr>
        <w:top w:val="none" w:sz="0" w:space="0" w:color="auto"/>
        <w:left w:val="none" w:sz="0" w:space="0" w:color="auto"/>
        <w:bottom w:val="none" w:sz="0" w:space="0" w:color="auto"/>
        <w:right w:val="none" w:sz="0" w:space="0" w:color="auto"/>
      </w:divBdr>
    </w:div>
    <w:div w:id="1462459604">
      <w:bodyDiv w:val="1"/>
      <w:marLeft w:val="0"/>
      <w:marRight w:val="0"/>
      <w:marTop w:val="0"/>
      <w:marBottom w:val="0"/>
      <w:divBdr>
        <w:top w:val="none" w:sz="0" w:space="0" w:color="auto"/>
        <w:left w:val="none" w:sz="0" w:space="0" w:color="auto"/>
        <w:bottom w:val="none" w:sz="0" w:space="0" w:color="auto"/>
        <w:right w:val="none" w:sz="0" w:space="0" w:color="auto"/>
      </w:divBdr>
    </w:div>
    <w:div w:id="1483156999">
      <w:bodyDiv w:val="1"/>
      <w:marLeft w:val="0"/>
      <w:marRight w:val="0"/>
      <w:marTop w:val="0"/>
      <w:marBottom w:val="0"/>
      <w:divBdr>
        <w:top w:val="none" w:sz="0" w:space="0" w:color="auto"/>
        <w:left w:val="none" w:sz="0" w:space="0" w:color="auto"/>
        <w:bottom w:val="none" w:sz="0" w:space="0" w:color="auto"/>
        <w:right w:val="none" w:sz="0" w:space="0" w:color="auto"/>
      </w:divBdr>
    </w:div>
    <w:div w:id="1484352922">
      <w:bodyDiv w:val="1"/>
      <w:marLeft w:val="0"/>
      <w:marRight w:val="0"/>
      <w:marTop w:val="0"/>
      <w:marBottom w:val="0"/>
      <w:divBdr>
        <w:top w:val="none" w:sz="0" w:space="0" w:color="auto"/>
        <w:left w:val="none" w:sz="0" w:space="0" w:color="auto"/>
        <w:bottom w:val="none" w:sz="0" w:space="0" w:color="auto"/>
        <w:right w:val="none" w:sz="0" w:space="0" w:color="auto"/>
      </w:divBdr>
    </w:div>
    <w:div w:id="1488785310">
      <w:bodyDiv w:val="1"/>
      <w:marLeft w:val="0"/>
      <w:marRight w:val="0"/>
      <w:marTop w:val="0"/>
      <w:marBottom w:val="0"/>
      <w:divBdr>
        <w:top w:val="none" w:sz="0" w:space="0" w:color="auto"/>
        <w:left w:val="none" w:sz="0" w:space="0" w:color="auto"/>
        <w:bottom w:val="none" w:sz="0" w:space="0" w:color="auto"/>
        <w:right w:val="none" w:sz="0" w:space="0" w:color="auto"/>
      </w:divBdr>
    </w:div>
    <w:div w:id="1504202565">
      <w:bodyDiv w:val="1"/>
      <w:marLeft w:val="0"/>
      <w:marRight w:val="0"/>
      <w:marTop w:val="0"/>
      <w:marBottom w:val="0"/>
      <w:divBdr>
        <w:top w:val="none" w:sz="0" w:space="0" w:color="auto"/>
        <w:left w:val="none" w:sz="0" w:space="0" w:color="auto"/>
        <w:bottom w:val="none" w:sz="0" w:space="0" w:color="auto"/>
        <w:right w:val="none" w:sz="0" w:space="0" w:color="auto"/>
      </w:divBdr>
    </w:div>
    <w:div w:id="1533377231">
      <w:bodyDiv w:val="1"/>
      <w:marLeft w:val="0"/>
      <w:marRight w:val="0"/>
      <w:marTop w:val="0"/>
      <w:marBottom w:val="0"/>
      <w:divBdr>
        <w:top w:val="none" w:sz="0" w:space="0" w:color="auto"/>
        <w:left w:val="none" w:sz="0" w:space="0" w:color="auto"/>
        <w:bottom w:val="none" w:sz="0" w:space="0" w:color="auto"/>
        <w:right w:val="none" w:sz="0" w:space="0" w:color="auto"/>
      </w:divBdr>
    </w:div>
    <w:div w:id="1546333611">
      <w:bodyDiv w:val="1"/>
      <w:marLeft w:val="0"/>
      <w:marRight w:val="0"/>
      <w:marTop w:val="0"/>
      <w:marBottom w:val="0"/>
      <w:divBdr>
        <w:top w:val="none" w:sz="0" w:space="0" w:color="auto"/>
        <w:left w:val="none" w:sz="0" w:space="0" w:color="auto"/>
        <w:bottom w:val="none" w:sz="0" w:space="0" w:color="auto"/>
        <w:right w:val="none" w:sz="0" w:space="0" w:color="auto"/>
      </w:divBdr>
      <w:divsChild>
        <w:div w:id="943877415">
          <w:marLeft w:val="0"/>
          <w:marRight w:val="0"/>
          <w:marTop w:val="0"/>
          <w:marBottom w:val="0"/>
          <w:divBdr>
            <w:top w:val="none" w:sz="0" w:space="0" w:color="auto"/>
            <w:left w:val="none" w:sz="0" w:space="0" w:color="auto"/>
            <w:bottom w:val="none" w:sz="0" w:space="0" w:color="auto"/>
            <w:right w:val="none" w:sz="0" w:space="0" w:color="auto"/>
          </w:divBdr>
          <w:divsChild>
            <w:div w:id="1280187872">
              <w:marLeft w:val="0"/>
              <w:marRight w:val="0"/>
              <w:marTop w:val="0"/>
              <w:marBottom w:val="0"/>
              <w:divBdr>
                <w:top w:val="none" w:sz="0" w:space="0" w:color="auto"/>
                <w:left w:val="none" w:sz="0" w:space="0" w:color="auto"/>
                <w:bottom w:val="none" w:sz="0" w:space="0" w:color="auto"/>
                <w:right w:val="none" w:sz="0" w:space="0" w:color="auto"/>
              </w:divBdr>
              <w:divsChild>
                <w:div w:id="1787657250">
                  <w:marLeft w:val="0"/>
                  <w:marRight w:val="0"/>
                  <w:marTop w:val="0"/>
                  <w:marBottom w:val="0"/>
                  <w:divBdr>
                    <w:top w:val="none" w:sz="0" w:space="0" w:color="auto"/>
                    <w:left w:val="none" w:sz="0" w:space="0" w:color="auto"/>
                    <w:bottom w:val="none" w:sz="0" w:space="0" w:color="auto"/>
                    <w:right w:val="none" w:sz="0" w:space="0" w:color="auto"/>
                  </w:divBdr>
                  <w:divsChild>
                    <w:div w:id="100043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417502">
          <w:marLeft w:val="0"/>
          <w:marRight w:val="0"/>
          <w:marTop w:val="0"/>
          <w:marBottom w:val="0"/>
          <w:divBdr>
            <w:top w:val="none" w:sz="0" w:space="0" w:color="auto"/>
            <w:left w:val="none" w:sz="0" w:space="0" w:color="auto"/>
            <w:bottom w:val="none" w:sz="0" w:space="0" w:color="auto"/>
            <w:right w:val="none" w:sz="0" w:space="0" w:color="auto"/>
          </w:divBdr>
          <w:divsChild>
            <w:div w:id="1682778398">
              <w:marLeft w:val="0"/>
              <w:marRight w:val="0"/>
              <w:marTop w:val="0"/>
              <w:marBottom w:val="0"/>
              <w:divBdr>
                <w:top w:val="none" w:sz="0" w:space="0" w:color="auto"/>
                <w:left w:val="none" w:sz="0" w:space="0" w:color="auto"/>
                <w:bottom w:val="none" w:sz="0" w:space="0" w:color="auto"/>
                <w:right w:val="none" w:sz="0" w:space="0" w:color="auto"/>
              </w:divBdr>
              <w:divsChild>
                <w:div w:id="1332871517">
                  <w:marLeft w:val="0"/>
                  <w:marRight w:val="0"/>
                  <w:marTop w:val="0"/>
                  <w:marBottom w:val="0"/>
                  <w:divBdr>
                    <w:top w:val="none" w:sz="0" w:space="0" w:color="auto"/>
                    <w:left w:val="none" w:sz="0" w:space="0" w:color="auto"/>
                    <w:bottom w:val="none" w:sz="0" w:space="0" w:color="auto"/>
                    <w:right w:val="none" w:sz="0" w:space="0" w:color="auto"/>
                  </w:divBdr>
                  <w:divsChild>
                    <w:div w:id="1379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897134">
      <w:bodyDiv w:val="1"/>
      <w:marLeft w:val="0"/>
      <w:marRight w:val="0"/>
      <w:marTop w:val="0"/>
      <w:marBottom w:val="0"/>
      <w:divBdr>
        <w:top w:val="none" w:sz="0" w:space="0" w:color="auto"/>
        <w:left w:val="none" w:sz="0" w:space="0" w:color="auto"/>
        <w:bottom w:val="none" w:sz="0" w:space="0" w:color="auto"/>
        <w:right w:val="none" w:sz="0" w:space="0" w:color="auto"/>
      </w:divBdr>
    </w:div>
    <w:div w:id="1584948305">
      <w:bodyDiv w:val="1"/>
      <w:marLeft w:val="0"/>
      <w:marRight w:val="0"/>
      <w:marTop w:val="0"/>
      <w:marBottom w:val="0"/>
      <w:divBdr>
        <w:top w:val="none" w:sz="0" w:space="0" w:color="auto"/>
        <w:left w:val="none" w:sz="0" w:space="0" w:color="auto"/>
        <w:bottom w:val="none" w:sz="0" w:space="0" w:color="auto"/>
        <w:right w:val="none" w:sz="0" w:space="0" w:color="auto"/>
      </w:divBdr>
    </w:div>
    <w:div w:id="1605191025">
      <w:bodyDiv w:val="1"/>
      <w:marLeft w:val="0"/>
      <w:marRight w:val="0"/>
      <w:marTop w:val="0"/>
      <w:marBottom w:val="0"/>
      <w:divBdr>
        <w:top w:val="none" w:sz="0" w:space="0" w:color="auto"/>
        <w:left w:val="none" w:sz="0" w:space="0" w:color="auto"/>
        <w:bottom w:val="none" w:sz="0" w:space="0" w:color="auto"/>
        <w:right w:val="none" w:sz="0" w:space="0" w:color="auto"/>
      </w:divBdr>
    </w:div>
    <w:div w:id="1608000282">
      <w:bodyDiv w:val="1"/>
      <w:marLeft w:val="0"/>
      <w:marRight w:val="0"/>
      <w:marTop w:val="0"/>
      <w:marBottom w:val="0"/>
      <w:divBdr>
        <w:top w:val="none" w:sz="0" w:space="0" w:color="auto"/>
        <w:left w:val="none" w:sz="0" w:space="0" w:color="auto"/>
        <w:bottom w:val="none" w:sz="0" w:space="0" w:color="auto"/>
        <w:right w:val="none" w:sz="0" w:space="0" w:color="auto"/>
      </w:divBdr>
    </w:div>
    <w:div w:id="1630742091">
      <w:bodyDiv w:val="1"/>
      <w:marLeft w:val="0"/>
      <w:marRight w:val="0"/>
      <w:marTop w:val="0"/>
      <w:marBottom w:val="0"/>
      <w:divBdr>
        <w:top w:val="none" w:sz="0" w:space="0" w:color="auto"/>
        <w:left w:val="none" w:sz="0" w:space="0" w:color="auto"/>
        <w:bottom w:val="none" w:sz="0" w:space="0" w:color="auto"/>
        <w:right w:val="none" w:sz="0" w:space="0" w:color="auto"/>
      </w:divBdr>
    </w:div>
    <w:div w:id="1632664349">
      <w:bodyDiv w:val="1"/>
      <w:marLeft w:val="0"/>
      <w:marRight w:val="0"/>
      <w:marTop w:val="0"/>
      <w:marBottom w:val="0"/>
      <w:divBdr>
        <w:top w:val="none" w:sz="0" w:space="0" w:color="auto"/>
        <w:left w:val="none" w:sz="0" w:space="0" w:color="auto"/>
        <w:bottom w:val="none" w:sz="0" w:space="0" w:color="auto"/>
        <w:right w:val="none" w:sz="0" w:space="0" w:color="auto"/>
      </w:divBdr>
    </w:div>
    <w:div w:id="1688214940">
      <w:bodyDiv w:val="1"/>
      <w:marLeft w:val="0"/>
      <w:marRight w:val="0"/>
      <w:marTop w:val="0"/>
      <w:marBottom w:val="0"/>
      <w:divBdr>
        <w:top w:val="none" w:sz="0" w:space="0" w:color="auto"/>
        <w:left w:val="none" w:sz="0" w:space="0" w:color="auto"/>
        <w:bottom w:val="none" w:sz="0" w:space="0" w:color="auto"/>
        <w:right w:val="none" w:sz="0" w:space="0" w:color="auto"/>
      </w:divBdr>
    </w:div>
    <w:div w:id="1697002529">
      <w:bodyDiv w:val="1"/>
      <w:marLeft w:val="0"/>
      <w:marRight w:val="0"/>
      <w:marTop w:val="0"/>
      <w:marBottom w:val="0"/>
      <w:divBdr>
        <w:top w:val="none" w:sz="0" w:space="0" w:color="auto"/>
        <w:left w:val="none" w:sz="0" w:space="0" w:color="auto"/>
        <w:bottom w:val="none" w:sz="0" w:space="0" w:color="auto"/>
        <w:right w:val="none" w:sz="0" w:space="0" w:color="auto"/>
      </w:divBdr>
    </w:div>
    <w:div w:id="1705404407">
      <w:bodyDiv w:val="1"/>
      <w:marLeft w:val="0"/>
      <w:marRight w:val="0"/>
      <w:marTop w:val="0"/>
      <w:marBottom w:val="0"/>
      <w:divBdr>
        <w:top w:val="none" w:sz="0" w:space="0" w:color="auto"/>
        <w:left w:val="none" w:sz="0" w:space="0" w:color="auto"/>
        <w:bottom w:val="none" w:sz="0" w:space="0" w:color="auto"/>
        <w:right w:val="none" w:sz="0" w:space="0" w:color="auto"/>
      </w:divBdr>
    </w:div>
    <w:div w:id="1723288785">
      <w:bodyDiv w:val="1"/>
      <w:marLeft w:val="0"/>
      <w:marRight w:val="0"/>
      <w:marTop w:val="0"/>
      <w:marBottom w:val="0"/>
      <w:divBdr>
        <w:top w:val="none" w:sz="0" w:space="0" w:color="auto"/>
        <w:left w:val="none" w:sz="0" w:space="0" w:color="auto"/>
        <w:bottom w:val="none" w:sz="0" w:space="0" w:color="auto"/>
        <w:right w:val="none" w:sz="0" w:space="0" w:color="auto"/>
      </w:divBdr>
    </w:div>
    <w:div w:id="1742673830">
      <w:bodyDiv w:val="1"/>
      <w:marLeft w:val="0"/>
      <w:marRight w:val="0"/>
      <w:marTop w:val="0"/>
      <w:marBottom w:val="0"/>
      <w:divBdr>
        <w:top w:val="none" w:sz="0" w:space="0" w:color="auto"/>
        <w:left w:val="none" w:sz="0" w:space="0" w:color="auto"/>
        <w:bottom w:val="none" w:sz="0" w:space="0" w:color="auto"/>
        <w:right w:val="none" w:sz="0" w:space="0" w:color="auto"/>
      </w:divBdr>
    </w:div>
    <w:div w:id="1749303373">
      <w:bodyDiv w:val="1"/>
      <w:marLeft w:val="0"/>
      <w:marRight w:val="0"/>
      <w:marTop w:val="0"/>
      <w:marBottom w:val="0"/>
      <w:divBdr>
        <w:top w:val="none" w:sz="0" w:space="0" w:color="auto"/>
        <w:left w:val="none" w:sz="0" w:space="0" w:color="auto"/>
        <w:bottom w:val="none" w:sz="0" w:space="0" w:color="auto"/>
        <w:right w:val="none" w:sz="0" w:space="0" w:color="auto"/>
      </w:divBdr>
    </w:div>
    <w:div w:id="1849324708">
      <w:bodyDiv w:val="1"/>
      <w:marLeft w:val="0"/>
      <w:marRight w:val="0"/>
      <w:marTop w:val="0"/>
      <w:marBottom w:val="0"/>
      <w:divBdr>
        <w:top w:val="none" w:sz="0" w:space="0" w:color="auto"/>
        <w:left w:val="none" w:sz="0" w:space="0" w:color="auto"/>
        <w:bottom w:val="none" w:sz="0" w:space="0" w:color="auto"/>
        <w:right w:val="none" w:sz="0" w:space="0" w:color="auto"/>
      </w:divBdr>
    </w:div>
    <w:div w:id="1853299347">
      <w:bodyDiv w:val="1"/>
      <w:marLeft w:val="0"/>
      <w:marRight w:val="0"/>
      <w:marTop w:val="0"/>
      <w:marBottom w:val="0"/>
      <w:divBdr>
        <w:top w:val="none" w:sz="0" w:space="0" w:color="auto"/>
        <w:left w:val="none" w:sz="0" w:space="0" w:color="auto"/>
        <w:bottom w:val="none" w:sz="0" w:space="0" w:color="auto"/>
        <w:right w:val="none" w:sz="0" w:space="0" w:color="auto"/>
      </w:divBdr>
    </w:div>
    <w:div w:id="1883591374">
      <w:bodyDiv w:val="1"/>
      <w:marLeft w:val="0"/>
      <w:marRight w:val="0"/>
      <w:marTop w:val="0"/>
      <w:marBottom w:val="0"/>
      <w:divBdr>
        <w:top w:val="none" w:sz="0" w:space="0" w:color="auto"/>
        <w:left w:val="none" w:sz="0" w:space="0" w:color="auto"/>
        <w:bottom w:val="none" w:sz="0" w:space="0" w:color="auto"/>
        <w:right w:val="none" w:sz="0" w:space="0" w:color="auto"/>
      </w:divBdr>
    </w:div>
    <w:div w:id="1895579336">
      <w:bodyDiv w:val="1"/>
      <w:marLeft w:val="0"/>
      <w:marRight w:val="0"/>
      <w:marTop w:val="0"/>
      <w:marBottom w:val="0"/>
      <w:divBdr>
        <w:top w:val="none" w:sz="0" w:space="0" w:color="auto"/>
        <w:left w:val="none" w:sz="0" w:space="0" w:color="auto"/>
        <w:bottom w:val="none" w:sz="0" w:space="0" w:color="auto"/>
        <w:right w:val="none" w:sz="0" w:space="0" w:color="auto"/>
      </w:divBdr>
    </w:div>
    <w:div w:id="1908612795">
      <w:bodyDiv w:val="1"/>
      <w:marLeft w:val="0"/>
      <w:marRight w:val="0"/>
      <w:marTop w:val="0"/>
      <w:marBottom w:val="0"/>
      <w:divBdr>
        <w:top w:val="none" w:sz="0" w:space="0" w:color="auto"/>
        <w:left w:val="none" w:sz="0" w:space="0" w:color="auto"/>
        <w:bottom w:val="none" w:sz="0" w:space="0" w:color="auto"/>
        <w:right w:val="none" w:sz="0" w:space="0" w:color="auto"/>
      </w:divBdr>
    </w:div>
    <w:div w:id="1931700058">
      <w:bodyDiv w:val="1"/>
      <w:marLeft w:val="0"/>
      <w:marRight w:val="0"/>
      <w:marTop w:val="0"/>
      <w:marBottom w:val="0"/>
      <w:divBdr>
        <w:top w:val="none" w:sz="0" w:space="0" w:color="auto"/>
        <w:left w:val="none" w:sz="0" w:space="0" w:color="auto"/>
        <w:bottom w:val="none" w:sz="0" w:space="0" w:color="auto"/>
        <w:right w:val="none" w:sz="0" w:space="0" w:color="auto"/>
      </w:divBdr>
    </w:div>
    <w:div w:id="1965112229">
      <w:bodyDiv w:val="1"/>
      <w:marLeft w:val="0"/>
      <w:marRight w:val="0"/>
      <w:marTop w:val="0"/>
      <w:marBottom w:val="0"/>
      <w:divBdr>
        <w:top w:val="none" w:sz="0" w:space="0" w:color="auto"/>
        <w:left w:val="none" w:sz="0" w:space="0" w:color="auto"/>
        <w:bottom w:val="none" w:sz="0" w:space="0" w:color="auto"/>
        <w:right w:val="none" w:sz="0" w:space="0" w:color="auto"/>
      </w:divBdr>
    </w:div>
    <w:div w:id="1967589000">
      <w:bodyDiv w:val="1"/>
      <w:marLeft w:val="0"/>
      <w:marRight w:val="0"/>
      <w:marTop w:val="0"/>
      <w:marBottom w:val="0"/>
      <w:divBdr>
        <w:top w:val="none" w:sz="0" w:space="0" w:color="auto"/>
        <w:left w:val="none" w:sz="0" w:space="0" w:color="auto"/>
        <w:bottom w:val="none" w:sz="0" w:space="0" w:color="auto"/>
        <w:right w:val="none" w:sz="0" w:space="0" w:color="auto"/>
      </w:divBdr>
    </w:div>
    <w:div w:id="2008513031">
      <w:bodyDiv w:val="1"/>
      <w:marLeft w:val="0"/>
      <w:marRight w:val="0"/>
      <w:marTop w:val="0"/>
      <w:marBottom w:val="0"/>
      <w:divBdr>
        <w:top w:val="none" w:sz="0" w:space="0" w:color="auto"/>
        <w:left w:val="none" w:sz="0" w:space="0" w:color="auto"/>
        <w:bottom w:val="none" w:sz="0" w:space="0" w:color="auto"/>
        <w:right w:val="none" w:sz="0" w:space="0" w:color="auto"/>
      </w:divBdr>
    </w:div>
    <w:div w:id="2065328203">
      <w:bodyDiv w:val="1"/>
      <w:marLeft w:val="0"/>
      <w:marRight w:val="0"/>
      <w:marTop w:val="0"/>
      <w:marBottom w:val="0"/>
      <w:divBdr>
        <w:top w:val="none" w:sz="0" w:space="0" w:color="auto"/>
        <w:left w:val="none" w:sz="0" w:space="0" w:color="auto"/>
        <w:bottom w:val="none" w:sz="0" w:space="0" w:color="auto"/>
        <w:right w:val="none" w:sz="0" w:space="0" w:color="auto"/>
      </w:divBdr>
    </w:div>
    <w:div w:id="2073576172">
      <w:bodyDiv w:val="1"/>
      <w:marLeft w:val="0"/>
      <w:marRight w:val="0"/>
      <w:marTop w:val="0"/>
      <w:marBottom w:val="0"/>
      <w:divBdr>
        <w:top w:val="none" w:sz="0" w:space="0" w:color="auto"/>
        <w:left w:val="none" w:sz="0" w:space="0" w:color="auto"/>
        <w:bottom w:val="none" w:sz="0" w:space="0" w:color="auto"/>
        <w:right w:val="none" w:sz="0" w:space="0" w:color="auto"/>
      </w:divBdr>
      <w:divsChild>
        <w:div w:id="597178201">
          <w:marLeft w:val="0"/>
          <w:marRight w:val="0"/>
          <w:marTop w:val="0"/>
          <w:marBottom w:val="0"/>
          <w:divBdr>
            <w:top w:val="none" w:sz="0" w:space="0" w:color="auto"/>
            <w:left w:val="none" w:sz="0" w:space="0" w:color="auto"/>
            <w:bottom w:val="none" w:sz="0" w:space="0" w:color="auto"/>
            <w:right w:val="none" w:sz="0" w:space="0" w:color="auto"/>
          </w:divBdr>
          <w:divsChild>
            <w:div w:id="1526015176">
              <w:marLeft w:val="0"/>
              <w:marRight w:val="0"/>
              <w:marTop w:val="0"/>
              <w:marBottom w:val="0"/>
              <w:divBdr>
                <w:top w:val="none" w:sz="0" w:space="0" w:color="auto"/>
                <w:left w:val="none" w:sz="0" w:space="0" w:color="auto"/>
                <w:bottom w:val="none" w:sz="0" w:space="0" w:color="auto"/>
                <w:right w:val="none" w:sz="0" w:space="0" w:color="auto"/>
              </w:divBdr>
              <w:divsChild>
                <w:div w:id="522861678">
                  <w:marLeft w:val="0"/>
                  <w:marRight w:val="0"/>
                  <w:marTop w:val="0"/>
                  <w:marBottom w:val="0"/>
                  <w:divBdr>
                    <w:top w:val="none" w:sz="0" w:space="0" w:color="auto"/>
                    <w:left w:val="none" w:sz="0" w:space="0" w:color="auto"/>
                    <w:bottom w:val="none" w:sz="0" w:space="0" w:color="auto"/>
                    <w:right w:val="none" w:sz="0" w:space="0" w:color="auto"/>
                  </w:divBdr>
                  <w:divsChild>
                    <w:div w:id="108410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259749">
          <w:marLeft w:val="0"/>
          <w:marRight w:val="0"/>
          <w:marTop w:val="0"/>
          <w:marBottom w:val="0"/>
          <w:divBdr>
            <w:top w:val="none" w:sz="0" w:space="0" w:color="auto"/>
            <w:left w:val="none" w:sz="0" w:space="0" w:color="auto"/>
            <w:bottom w:val="none" w:sz="0" w:space="0" w:color="auto"/>
            <w:right w:val="none" w:sz="0" w:space="0" w:color="auto"/>
          </w:divBdr>
          <w:divsChild>
            <w:div w:id="1263148186">
              <w:marLeft w:val="0"/>
              <w:marRight w:val="0"/>
              <w:marTop w:val="0"/>
              <w:marBottom w:val="0"/>
              <w:divBdr>
                <w:top w:val="none" w:sz="0" w:space="0" w:color="auto"/>
                <w:left w:val="none" w:sz="0" w:space="0" w:color="auto"/>
                <w:bottom w:val="none" w:sz="0" w:space="0" w:color="auto"/>
                <w:right w:val="none" w:sz="0" w:space="0" w:color="auto"/>
              </w:divBdr>
              <w:divsChild>
                <w:div w:id="1929800917">
                  <w:marLeft w:val="0"/>
                  <w:marRight w:val="0"/>
                  <w:marTop w:val="0"/>
                  <w:marBottom w:val="0"/>
                  <w:divBdr>
                    <w:top w:val="none" w:sz="0" w:space="0" w:color="auto"/>
                    <w:left w:val="none" w:sz="0" w:space="0" w:color="auto"/>
                    <w:bottom w:val="none" w:sz="0" w:space="0" w:color="auto"/>
                    <w:right w:val="none" w:sz="0" w:space="0" w:color="auto"/>
                  </w:divBdr>
                  <w:divsChild>
                    <w:div w:id="196807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012808">
      <w:bodyDiv w:val="1"/>
      <w:marLeft w:val="0"/>
      <w:marRight w:val="0"/>
      <w:marTop w:val="0"/>
      <w:marBottom w:val="0"/>
      <w:divBdr>
        <w:top w:val="none" w:sz="0" w:space="0" w:color="auto"/>
        <w:left w:val="none" w:sz="0" w:space="0" w:color="auto"/>
        <w:bottom w:val="none" w:sz="0" w:space="0" w:color="auto"/>
        <w:right w:val="none" w:sz="0" w:space="0" w:color="auto"/>
      </w:divBdr>
    </w:div>
    <w:div w:id="2079817262">
      <w:bodyDiv w:val="1"/>
      <w:marLeft w:val="0"/>
      <w:marRight w:val="0"/>
      <w:marTop w:val="0"/>
      <w:marBottom w:val="0"/>
      <w:divBdr>
        <w:top w:val="none" w:sz="0" w:space="0" w:color="auto"/>
        <w:left w:val="none" w:sz="0" w:space="0" w:color="auto"/>
        <w:bottom w:val="none" w:sz="0" w:space="0" w:color="auto"/>
        <w:right w:val="none" w:sz="0" w:space="0" w:color="auto"/>
      </w:divBdr>
    </w:div>
    <w:div w:id="2102944482">
      <w:bodyDiv w:val="1"/>
      <w:marLeft w:val="0"/>
      <w:marRight w:val="0"/>
      <w:marTop w:val="0"/>
      <w:marBottom w:val="0"/>
      <w:divBdr>
        <w:top w:val="none" w:sz="0" w:space="0" w:color="auto"/>
        <w:left w:val="none" w:sz="0" w:space="0" w:color="auto"/>
        <w:bottom w:val="none" w:sz="0" w:space="0" w:color="auto"/>
        <w:right w:val="none" w:sz="0" w:space="0" w:color="auto"/>
      </w:divBdr>
    </w:div>
    <w:div w:id="213374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77/1045389X20983920" TargetMode="External"/><Relationship Id="rId18" Type="http://schemas.openxmlformats.org/officeDocument/2006/relationships/hyperlink" Target="https://doi.org/10.1088/0964-1726/22/11/11502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106/K90W-1A63-7QA7-6EH4" TargetMode="External"/><Relationship Id="rId7" Type="http://schemas.openxmlformats.org/officeDocument/2006/relationships/endnotes" Target="endnotes.xml"/><Relationship Id="rId12" Type="http://schemas.openxmlformats.org/officeDocument/2006/relationships/hyperlink" Target="https://doi.org/10.1016/j.jmmm.2022.169076" TargetMode="External"/><Relationship Id="rId17" Type="http://schemas.openxmlformats.org/officeDocument/2006/relationships/hyperlink" Target="https://doi.org/10.1016/j.jestch.2015.03.002" TargetMode="External"/><Relationship Id="rId25" Type="http://schemas.openxmlformats.org/officeDocument/2006/relationships/hyperlink" Target="https://doi.org/10.1080/00423119108968982" TargetMode="External"/><Relationship Id="rId2" Type="http://schemas.openxmlformats.org/officeDocument/2006/relationships/numbering" Target="numbering.xml"/><Relationship Id="rId16" Type="http://schemas.openxmlformats.org/officeDocument/2006/relationships/hyperlink" Target="https://doi.org/10.1515/ama-2017-0041" TargetMode="External"/><Relationship Id="rId20" Type="http://schemas.openxmlformats.org/officeDocument/2006/relationships/hyperlink" Target="https://doi.org/10.1177/1045389X124367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doi.org/10.1061/(ASCE)0733-9399(1997)123:3(230)" TargetMode="External"/><Relationship Id="rId5" Type="http://schemas.openxmlformats.org/officeDocument/2006/relationships/webSettings" Target="webSettings.xml"/><Relationship Id="rId15" Type="http://schemas.openxmlformats.org/officeDocument/2006/relationships/hyperlink" Target="https://doi.org/10.1186/s40712-019-0109-2" TargetMode="External"/><Relationship Id="rId23" Type="http://schemas.openxmlformats.org/officeDocument/2006/relationships/hyperlink" Target="https://doi.org/10.1177/1045389X9901000102" TargetMode="External"/><Relationship Id="rId10" Type="http://schemas.openxmlformats.org/officeDocument/2006/relationships/image" Target="media/image3.png"/><Relationship Id="rId19" Type="http://schemas.openxmlformats.org/officeDocument/2006/relationships/hyperlink" Target="https://doi.org/10.1088/0964-1726/22/1/01501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016/j.ymssp.2020.107071" TargetMode="External"/><Relationship Id="rId22" Type="http://schemas.openxmlformats.org/officeDocument/2006/relationships/hyperlink" Target="https://doi.org/10.1243/14644207JMDA12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97374-D659-4E79-9D0B-3CF10571C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5181</Words>
  <Characters>29537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Microsoft account</cp:lastModifiedBy>
  <cp:revision>2</cp:revision>
  <cp:lastPrinted>2025-07-23T19:57:00Z</cp:lastPrinted>
  <dcterms:created xsi:type="dcterms:W3CDTF">2026-06-09T10:18:00Z</dcterms:created>
  <dcterms:modified xsi:type="dcterms:W3CDTF">2026-06-09T10:18:00Z</dcterms:modified>
</cp:coreProperties>
</file>